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E478F" w14:textId="72AD96E8" w:rsidR="00542D92" w:rsidRPr="00542D92" w:rsidRDefault="00542D92" w:rsidP="00542D92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542D92">
        <w:rPr>
          <w:rFonts w:ascii="Times New Roman" w:eastAsia="宋体" w:hAnsi="Times New Roman"/>
          <w:sz w:val="24"/>
          <w:szCs w:val="24"/>
          <w:lang w:eastAsia="zh-CN"/>
        </w:rPr>
        <w:t>3GPP TSG-RAN WG4 Meeting # 105</w:t>
      </w:r>
      <w:r w:rsidRPr="00542D92">
        <w:rPr>
          <w:rFonts w:ascii="Times New Roman" w:eastAsia="宋体" w:hAnsi="Times New Roman"/>
          <w:sz w:val="24"/>
          <w:szCs w:val="24"/>
          <w:lang w:eastAsia="zh-CN"/>
        </w:rPr>
        <w:tab/>
        <w:t>R4-22</w:t>
      </w:r>
      <w:r w:rsidR="009D5403">
        <w:rPr>
          <w:rFonts w:ascii="Times New Roman" w:eastAsia="宋体" w:hAnsi="Times New Roman"/>
          <w:sz w:val="24"/>
          <w:szCs w:val="24"/>
          <w:lang w:eastAsia="zh-CN"/>
        </w:rPr>
        <w:t>18995</w:t>
      </w:r>
      <w:bookmarkStart w:id="0" w:name="_GoBack"/>
      <w:bookmarkEnd w:id="0"/>
    </w:p>
    <w:p w14:paraId="51FE7243" w14:textId="356C12CA" w:rsidR="00542D92" w:rsidRPr="00542D92" w:rsidRDefault="00542D92" w:rsidP="00542D92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542D92">
        <w:rPr>
          <w:rFonts w:ascii="Times New Roman" w:eastAsia="宋体" w:hAnsi="Times New Roman"/>
          <w:sz w:val="24"/>
          <w:szCs w:val="24"/>
          <w:lang w:eastAsia="zh-CN"/>
        </w:rPr>
        <w:t>Toulouse, France, November 14 – November 18, 2022</w:t>
      </w:r>
    </w:p>
    <w:p w14:paraId="2C1C61A8" w14:textId="2DF66A03" w:rsidR="00CC5B11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</w:rPr>
      </w:pPr>
      <w:r w:rsidRPr="00F25006">
        <w:rPr>
          <w:rFonts w:ascii="Times New Roman" w:eastAsia="宋体" w:hAnsi="Times New Roman" w:cs="Times New Roman"/>
          <w:b/>
        </w:rPr>
        <w:t>Agenda Item:</w:t>
      </w:r>
      <w:r w:rsidRPr="00F25006">
        <w:rPr>
          <w:rFonts w:ascii="Times New Roman" w:eastAsia="宋体" w:hAnsi="Times New Roman" w:cs="Times New Roman"/>
          <w:b/>
        </w:rPr>
        <w:tab/>
      </w:r>
      <w:r w:rsidR="001C3A08">
        <w:rPr>
          <w:rFonts w:ascii="Times New Roman" w:eastAsia="宋体" w:hAnsi="Times New Roman" w:cs="Times New Roman"/>
          <w:b/>
        </w:rPr>
        <w:t>8</w:t>
      </w:r>
      <w:r w:rsidR="00757993">
        <w:rPr>
          <w:rFonts w:ascii="Times New Roman" w:eastAsia="宋体" w:hAnsi="Times New Roman" w:cs="Times New Roman"/>
          <w:b/>
        </w:rPr>
        <w:t>.</w:t>
      </w:r>
      <w:r w:rsidR="00783904" w:rsidRPr="00F25006">
        <w:rPr>
          <w:rFonts w:ascii="Times New Roman" w:eastAsia="宋体" w:hAnsi="Times New Roman" w:cs="Times New Roman"/>
          <w:b/>
        </w:rPr>
        <w:t>10</w:t>
      </w:r>
      <w:r w:rsidRPr="00F25006">
        <w:rPr>
          <w:rFonts w:ascii="Times New Roman" w:eastAsia="宋体" w:hAnsi="Times New Roman" w:cs="Times New Roman"/>
          <w:b/>
        </w:rPr>
        <w:t>.</w:t>
      </w:r>
      <w:r w:rsidR="00783904" w:rsidRPr="00F25006">
        <w:rPr>
          <w:rFonts w:ascii="Times New Roman" w:eastAsia="宋体" w:hAnsi="Times New Roman" w:cs="Times New Roman"/>
          <w:b/>
        </w:rPr>
        <w:t>3</w:t>
      </w:r>
      <w:r w:rsidR="00757993">
        <w:rPr>
          <w:rFonts w:ascii="Times New Roman" w:eastAsia="宋体" w:hAnsi="Times New Roman" w:cs="Times New Roman"/>
          <w:b/>
        </w:rPr>
        <w:t>.2</w:t>
      </w:r>
    </w:p>
    <w:p w14:paraId="57DB46B7" w14:textId="77777777" w:rsidR="00CC5B11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lang w:eastAsia="ja-JP"/>
        </w:rPr>
      </w:pPr>
      <w:r w:rsidRPr="00F25006">
        <w:rPr>
          <w:rFonts w:ascii="Times New Roman" w:hAnsi="Times New Roman" w:cs="Times New Roman"/>
          <w:b/>
        </w:rPr>
        <w:t xml:space="preserve">Source: </w:t>
      </w:r>
      <w:r w:rsidRPr="00F25006">
        <w:rPr>
          <w:rFonts w:ascii="Times New Roman" w:hAnsi="Times New Roman" w:cs="Times New Roman"/>
          <w:b/>
        </w:rPr>
        <w:tab/>
        <w:t>OPPO</w:t>
      </w:r>
    </w:p>
    <w:p w14:paraId="583D35DF" w14:textId="69E4BFEC" w:rsidR="00783904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lang w:eastAsia="ja-JP"/>
        </w:rPr>
      </w:pPr>
      <w:r w:rsidRPr="00F25006">
        <w:rPr>
          <w:rFonts w:ascii="Times New Roman" w:hAnsi="Times New Roman" w:cs="Times New Roman"/>
          <w:b/>
        </w:rPr>
        <w:t>Title:</w:t>
      </w:r>
      <w:r w:rsidRPr="00F25006">
        <w:rPr>
          <w:rFonts w:ascii="Times New Roman" w:hAnsi="Times New Roman" w:cs="Times New Roman"/>
        </w:rPr>
        <w:t xml:space="preserve"> </w:t>
      </w:r>
      <w:r w:rsidRPr="00F25006">
        <w:rPr>
          <w:rFonts w:ascii="Times New Roman" w:hAnsi="Times New Roman" w:cs="Times New Roman"/>
        </w:rPr>
        <w:tab/>
      </w:r>
      <w:r w:rsidR="00757993" w:rsidRPr="00626CC7">
        <w:rPr>
          <w:rFonts w:ascii="Times New Roman" w:hAnsi="Times New Roman" w:cs="Times New Roman" w:hint="eastAsia"/>
          <w:b/>
          <w:lang w:eastAsia="ja-JP"/>
        </w:rPr>
        <w:t>D</w:t>
      </w:r>
      <w:r w:rsidR="00783904" w:rsidRPr="00F25006">
        <w:rPr>
          <w:rFonts w:ascii="Times New Roman" w:hAnsi="Times New Roman" w:cs="Times New Roman"/>
          <w:b/>
          <w:lang w:eastAsia="ja-JP"/>
        </w:rPr>
        <w:t xml:space="preserve">iscussion on RRM requirements for </w:t>
      </w:r>
      <w:r w:rsidR="00757993">
        <w:rPr>
          <w:rFonts w:ascii="Times New Roman" w:hAnsi="Times New Roman" w:cs="Times New Roman"/>
          <w:b/>
          <w:lang w:eastAsia="ja-JP"/>
        </w:rPr>
        <w:t xml:space="preserve">inter-RAT </w:t>
      </w:r>
      <w:r w:rsidR="00783904" w:rsidRPr="00F25006">
        <w:rPr>
          <w:rFonts w:ascii="Times New Roman" w:hAnsi="Times New Roman" w:cs="Times New Roman"/>
          <w:b/>
          <w:lang w:eastAsia="ja-JP"/>
        </w:rPr>
        <w:t>measurements without gaps</w:t>
      </w:r>
    </w:p>
    <w:p w14:paraId="0EED31D0" w14:textId="2EE9BE7B" w:rsidR="00CC5B11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F25006">
        <w:rPr>
          <w:rFonts w:ascii="Times New Roman" w:hAnsi="Times New Roman" w:cs="Times New Roman"/>
          <w:b/>
        </w:rPr>
        <w:t>Document for:</w:t>
      </w:r>
      <w:r w:rsidRPr="00F25006">
        <w:rPr>
          <w:rFonts w:ascii="Times New Roman" w:hAnsi="Times New Roman" w:cs="Times New Roman"/>
        </w:rPr>
        <w:tab/>
      </w:r>
      <w:r w:rsidRPr="00F25006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7C43F7" w:rsidRDefault="00625A35" w:rsidP="00A24C57">
      <w:pPr>
        <w:pStyle w:val="1"/>
        <w:jc w:val="both"/>
        <w:rPr>
          <w:rFonts w:ascii="Times New Roman" w:hAnsi="Times New Roman"/>
        </w:rPr>
      </w:pPr>
      <w:r w:rsidRPr="007C43F7">
        <w:rPr>
          <w:rFonts w:ascii="Times New Roman" w:hAnsi="Times New Roman"/>
        </w:rPr>
        <w:t>1</w:t>
      </w:r>
      <w:r w:rsidRPr="007C43F7">
        <w:rPr>
          <w:rFonts w:ascii="Times New Roman" w:hAnsi="Times New Roman"/>
        </w:rPr>
        <w:tab/>
        <w:t>Introduction</w:t>
      </w:r>
    </w:p>
    <w:p w14:paraId="575716AD" w14:textId="49A352B7" w:rsidR="00D47AAC" w:rsidRPr="007C43F7" w:rsidRDefault="00AC5C53" w:rsidP="00AC5C53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7C43F7">
        <w:rPr>
          <w:rFonts w:ascii="Times New Roman" w:hAnsi="Times New Roman" w:cs="Times New Roman"/>
          <w:lang w:val="en-GB"/>
        </w:rPr>
        <w:t>A WF on R18 MG enhancement was approved</w:t>
      </w:r>
      <w:r w:rsidR="00D100F8">
        <w:rPr>
          <w:rFonts w:ascii="Times New Roman" w:hAnsi="Times New Roman" w:cs="Times New Roman"/>
          <w:lang w:val="en-GB"/>
        </w:rPr>
        <w:t xml:space="preserve"> and the following scenarios are identified</w:t>
      </w:r>
      <w:r w:rsidRPr="007C43F7">
        <w:rPr>
          <w:rFonts w:ascii="Times New Roman" w:hAnsi="Times New Roman" w:cs="Times New Roman"/>
          <w:lang w:val="en-GB"/>
        </w:rPr>
        <w:t xml:space="preserve"> </w:t>
      </w:r>
      <w:r w:rsidR="000F15FE">
        <w:rPr>
          <w:rFonts w:ascii="Times New Roman" w:hAnsi="Times New Roman" w:cs="Times New Roman"/>
          <w:lang w:val="en-GB"/>
        </w:rPr>
        <w:t xml:space="preserve">during last RAN4 </w:t>
      </w:r>
      <w:proofErr w:type="gramStart"/>
      <w:r w:rsidR="000F15FE">
        <w:rPr>
          <w:rFonts w:ascii="Times New Roman" w:hAnsi="Times New Roman" w:cs="Times New Roman"/>
          <w:lang w:val="en-GB"/>
        </w:rPr>
        <w:t>meeting</w:t>
      </w:r>
      <w:r w:rsidRPr="007C43F7">
        <w:rPr>
          <w:rFonts w:ascii="Times New Roman" w:hAnsi="Times New Roman" w:cs="Times New Roman"/>
          <w:lang w:val="en-GB"/>
        </w:rPr>
        <w:t>[</w:t>
      </w:r>
      <w:proofErr w:type="gramEnd"/>
      <w:r w:rsidRPr="007C43F7">
        <w:rPr>
          <w:rFonts w:ascii="Times New Roman" w:hAnsi="Times New Roman" w:cs="Times New Roman"/>
          <w:lang w:val="en-GB"/>
        </w:rPr>
        <w:t xml:space="preserve">1]. </w:t>
      </w:r>
      <w:r w:rsidR="00B662C7" w:rsidRPr="007C43F7">
        <w:rPr>
          <w:rFonts w:ascii="Times New Roman" w:hAnsi="Times New Roman" w:cs="Times New Roman"/>
          <w:lang w:val="en-GB"/>
        </w:rPr>
        <w:t>In t</w:t>
      </w:r>
      <w:r w:rsidR="00625A35" w:rsidRPr="007C43F7">
        <w:rPr>
          <w:rFonts w:ascii="Times New Roman" w:hAnsi="Times New Roman" w:cs="Times New Roman"/>
          <w:lang w:val="en-GB"/>
        </w:rPr>
        <w:t xml:space="preserve">his </w:t>
      </w:r>
      <w:r w:rsidR="00B662C7" w:rsidRPr="007C43F7">
        <w:rPr>
          <w:rFonts w:ascii="Times New Roman" w:hAnsi="Times New Roman" w:cs="Times New Roman"/>
          <w:lang w:val="en-GB"/>
        </w:rPr>
        <w:t xml:space="preserve">contribution, we discuss the </w:t>
      </w:r>
      <w:r w:rsidR="007D20D2" w:rsidRPr="007C43F7">
        <w:rPr>
          <w:rFonts w:ascii="Times New Roman" w:hAnsi="Times New Roman" w:cs="Times New Roman"/>
          <w:lang w:val="en-GB"/>
        </w:rPr>
        <w:t xml:space="preserve">requirements for </w:t>
      </w:r>
      <w:r w:rsidRPr="007C43F7">
        <w:rPr>
          <w:rFonts w:ascii="Times New Roman" w:hAnsi="Times New Roman" w:cs="Times New Roman"/>
          <w:lang w:val="en-GB"/>
        </w:rPr>
        <w:t xml:space="preserve">inter-RAT </w:t>
      </w:r>
      <w:r w:rsidR="00D47AAC" w:rsidRPr="007C43F7">
        <w:rPr>
          <w:rFonts w:ascii="Times New Roman" w:eastAsiaTheme="minorEastAsia" w:hAnsi="Times New Roman" w:cs="Times New Roman"/>
        </w:rPr>
        <w:t>measurement without gaps</w:t>
      </w:r>
      <w:r w:rsidR="007D20D2" w:rsidRPr="007C43F7">
        <w:rPr>
          <w:rFonts w:ascii="Times New Roman" w:hAnsi="Times New Roman" w:cs="Times New Roman"/>
          <w:lang w:val="en-GB"/>
        </w:rPr>
        <w:t xml:space="preserve"> of the WI</w:t>
      </w:r>
      <w:r w:rsidR="00625A35" w:rsidRPr="007C43F7">
        <w:rPr>
          <w:rFonts w:ascii="Times New Roman" w:hAnsi="Times New Roman" w:cs="Times New Roman"/>
          <w:lang w:val="en-GB"/>
        </w:rPr>
        <w:t xml:space="preserve"> </w:t>
      </w:r>
      <w:r w:rsidR="00D47AAC" w:rsidRPr="007C43F7">
        <w:rPr>
          <w:rFonts w:ascii="Times New Roman" w:hAnsi="Times New Roman" w:cs="Times New Roman"/>
          <w:lang w:val="en-GB"/>
        </w:rPr>
        <w:t>NR_MG_enh2</w:t>
      </w:r>
      <w:r w:rsidRPr="007C43F7">
        <w:rPr>
          <w:rFonts w:ascii="Times New Roman" w:hAnsi="Times New Roman" w:cs="Times New Roman"/>
          <w:lang w:val="en-GB"/>
        </w:rPr>
        <w:t>[2]</w:t>
      </w:r>
      <w:r w:rsidR="007D20D2" w:rsidRPr="007C43F7">
        <w:rPr>
          <w:rFonts w:ascii="Times New Roman" w:hAnsi="Times New Roman" w:cs="Times New Roman"/>
          <w:lang w:val="en-GB"/>
        </w:rPr>
        <w:t>.</w:t>
      </w:r>
    </w:p>
    <w:tbl>
      <w:tblPr>
        <w:tblStyle w:val="afc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AC5C53" w:rsidRPr="00942E41" w14:paraId="39D7351F" w14:textId="77777777" w:rsidTr="00AC5C53">
        <w:tc>
          <w:tcPr>
            <w:tcW w:w="9639" w:type="dxa"/>
          </w:tcPr>
          <w:p w14:paraId="0EF4B2C6" w14:textId="77777777" w:rsidR="00EB5602" w:rsidRPr="00942E41" w:rsidRDefault="00EB5602" w:rsidP="00EB5602">
            <w:pPr>
              <w:spacing w:after="12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42E41">
              <w:rPr>
                <w:rFonts w:ascii="Times New Roman" w:hAnsi="Times New Roman" w:cs="Times New Roman"/>
                <w:iCs/>
                <w:sz w:val="20"/>
                <w:szCs w:val="20"/>
              </w:rPr>
              <w:t>Up to this meeting, all proposed possible using scenarios for inter-RAT NR/LTE measurements without gap can summarized as:</w:t>
            </w:r>
          </w:p>
          <w:p w14:paraId="5C7B0A74" w14:textId="77777777" w:rsidR="00EB5602" w:rsidRPr="00942E41" w:rsidRDefault="00EB5602" w:rsidP="00EB5602">
            <w:pPr>
              <w:pStyle w:val="aff4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</w:pPr>
            <w:r w:rsidRPr="00942E41"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  <w:t>the inter-RAT NR measurements without gap in Rel18 includes the two scenarios below.</w:t>
            </w:r>
          </w:p>
          <w:p w14:paraId="774CEAA4" w14:textId="77777777" w:rsidR="00EB5602" w:rsidRPr="00942E41" w:rsidRDefault="00EB5602" w:rsidP="00EB5602">
            <w:pPr>
              <w:pStyle w:val="aff4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</w:pPr>
            <w:r w:rsidRPr="00942E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 w:eastAsia="zh-CN"/>
              </w:rPr>
              <w:t>Case a-1</w:t>
            </w:r>
            <w:r w:rsidRPr="00942E41"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  <w:t>: UE performing the measurements without gap in NR carriers as there is vacant RF chains for UE measurements</w:t>
            </w:r>
          </w:p>
          <w:p w14:paraId="12D20D8C" w14:textId="393DA87A" w:rsidR="00EB5602" w:rsidRPr="00942E41" w:rsidRDefault="00EB5602" w:rsidP="00EB5602">
            <w:pPr>
              <w:pStyle w:val="aff4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</w:pPr>
            <w:r w:rsidRPr="00942E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 w:eastAsia="zh-CN"/>
              </w:rPr>
              <w:t>Case a-2</w:t>
            </w:r>
            <w:r w:rsidRPr="00942E41"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  <w:t xml:space="preserve">: NR reference signal to be measured are fully contained within UE’s LTE channel bandwidth </w:t>
            </w:r>
          </w:p>
          <w:p w14:paraId="1F5E7BA5" w14:textId="77777777" w:rsidR="00EB5602" w:rsidRPr="00942E41" w:rsidRDefault="00EB5602" w:rsidP="00EB5602">
            <w:pPr>
              <w:pStyle w:val="aff4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</w:pPr>
            <w:r w:rsidRPr="00942E41"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  <w:t>the inter-RAT LTE measurements without gap in Rel18 includes the two scenarios below.</w:t>
            </w:r>
          </w:p>
          <w:p w14:paraId="06BA1CDF" w14:textId="77777777" w:rsidR="00EB5602" w:rsidRPr="00942E41" w:rsidRDefault="00EB5602" w:rsidP="00EB5602">
            <w:pPr>
              <w:pStyle w:val="aff4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</w:pPr>
            <w:r w:rsidRPr="00942E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 w:eastAsia="zh-CN"/>
              </w:rPr>
              <w:t>Case b-1</w:t>
            </w:r>
            <w:r w:rsidRPr="00942E41"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  <w:t xml:space="preserve">: UE performing the measurements without gap in LTE carriers as there is vacant RF chains for UE measurements </w:t>
            </w:r>
          </w:p>
          <w:p w14:paraId="3C30DE91" w14:textId="7D17F30B" w:rsidR="00AC5C53" w:rsidRPr="00942E41" w:rsidRDefault="00EB5602" w:rsidP="00D8663F">
            <w:pPr>
              <w:pStyle w:val="aff4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iCs/>
                <w:sz w:val="20"/>
                <w:szCs w:val="20"/>
                <w:lang w:val="sv-SE"/>
              </w:rPr>
            </w:pPr>
            <w:r w:rsidRPr="00942E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v-SE" w:eastAsia="zh-CN"/>
              </w:rPr>
              <w:t>Case b-2</w:t>
            </w:r>
            <w:r w:rsidRPr="00942E41"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  <w:t xml:space="preserve">: LTE CRS are fully contained within UE’s active BWP </w:t>
            </w:r>
          </w:p>
        </w:tc>
      </w:tr>
    </w:tbl>
    <w:p w14:paraId="0591687E" w14:textId="0B9559CF" w:rsidR="00973137" w:rsidRPr="007C43F7" w:rsidRDefault="007D20D2" w:rsidP="00A24C57">
      <w:pPr>
        <w:pStyle w:val="1"/>
        <w:numPr>
          <w:ilvl w:val="0"/>
          <w:numId w:val="25"/>
        </w:numPr>
        <w:jc w:val="both"/>
        <w:rPr>
          <w:rFonts w:ascii="Times New Roman" w:hAnsi="Times New Roman"/>
        </w:rPr>
      </w:pPr>
      <w:r w:rsidRPr="007C43F7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1817" w:rsidRPr="00942E41" w14:paraId="24EE19E2" w14:textId="77777777" w:rsidTr="004A1817">
        <w:tc>
          <w:tcPr>
            <w:tcW w:w="9629" w:type="dxa"/>
          </w:tcPr>
          <w:p w14:paraId="5D63CA2B" w14:textId="660AD8B7" w:rsidR="004A1817" w:rsidRPr="00942E41" w:rsidRDefault="004A1817" w:rsidP="004A1817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862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42E41">
              <w:rPr>
                <w:rFonts w:ascii="Times New Roman" w:hAnsi="Times New Roman"/>
                <w:b/>
                <w:bCs/>
                <w:sz w:val="20"/>
                <w:szCs w:val="20"/>
              </w:rPr>
              <w:t>Issue 2-2-1: On top of which UE capability to support the inter-RAT NR measurement without gap when UE has vacant RF chain available (Case a-1)</w:t>
            </w:r>
          </w:p>
          <w:p w14:paraId="584FB002" w14:textId="77777777" w:rsidR="004A1817" w:rsidRPr="00942E41" w:rsidRDefault="004A1817" w:rsidP="004A1817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42E41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&lt; Way forward/Agreement &gt;</w:t>
            </w:r>
            <w:r w:rsidRPr="00942E4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: </w:t>
            </w:r>
          </w:p>
          <w:p w14:paraId="04201525" w14:textId="77777777" w:rsidR="004A1817" w:rsidRPr="00942E41" w:rsidRDefault="004A1817" w:rsidP="004A1817">
            <w:pPr>
              <w:pStyle w:val="aff4"/>
              <w:numPr>
                <w:ilvl w:val="1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942E4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On top of “interRAT-NeedForGapsNR-r16” UE capability to support the inter-RAT NR measurement without gap when UE has vacant RF chain available (Case a-1)</w:t>
            </w:r>
          </w:p>
          <w:p w14:paraId="5DD7ECCE" w14:textId="77777777" w:rsidR="004A1817" w:rsidRPr="00942E41" w:rsidRDefault="004A1817" w:rsidP="004A1817">
            <w:pPr>
              <w:pStyle w:val="aff4"/>
              <w:numPr>
                <w:ilvl w:val="2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942E4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The exact value to be reported can be FFS</w:t>
            </w:r>
            <w:r w:rsidRPr="00942E4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zh-CN"/>
              </w:rPr>
              <w:t>.</w:t>
            </w:r>
          </w:p>
          <w:p w14:paraId="2B09A7F5" w14:textId="77777777" w:rsidR="004A1817" w:rsidRPr="00942E41" w:rsidRDefault="004A1817" w:rsidP="00AC5C53">
            <w:pPr>
              <w:pStyle w:val="aff4"/>
              <w:numPr>
                <w:ilvl w:val="1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942E4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FFS on top of NCSG to support the inter-RAT NR measurement without gap when UE has vacant RF chain available (Case a-1)</w:t>
            </w:r>
          </w:p>
          <w:p w14:paraId="2C7D1D20" w14:textId="77777777" w:rsidR="00AC59D5" w:rsidRPr="00942E41" w:rsidRDefault="00AC59D5" w:rsidP="00AC59D5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862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42E41">
              <w:rPr>
                <w:rFonts w:ascii="Times New Roman" w:hAnsi="Times New Roman"/>
                <w:b/>
                <w:bCs/>
                <w:sz w:val="20"/>
                <w:szCs w:val="20"/>
              </w:rPr>
              <w:t>Issue 2-2-2: On top of which UE capability to support the inter-RAT NR measurement without gap when the measurement reference signal can be contained within UE’s LTE channel bandwidth (Case a-2)</w:t>
            </w:r>
          </w:p>
          <w:p w14:paraId="56D3142A" w14:textId="77777777" w:rsidR="00AC59D5" w:rsidRPr="00942E41" w:rsidRDefault="00AC59D5" w:rsidP="00AC59D5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42E41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&lt; Way forward &gt;</w:t>
            </w:r>
            <w:r w:rsidRPr="00942E4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: </w:t>
            </w:r>
          </w:p>
          <w:p w14:paraId="7AB96A4B" w14:textId="77777777" w:rsidR="00AC59D5" w:rsidRPr="00942E41" w:rsidRDefault="00AC59D5" w:rsidP="00AC59D5">
            <w:pPr>
              <w:pStyle w:val="aff4"/>
              <w:numPr>
                <w:ilvl w:val="1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42E4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FFS on: </w:t>
            </w:r>
          </w:p>
          <w:p w14:paraId="27528CBE" w14:textId="7D194E7B" w:rsidR="00AC59D5" w:rsidRPr="00942E41" w:rsidRDefault="00AC59D5" w:rsidP="00AC59D5">
            <w:pPr>
              <w:pStyle w:val="aff4"/>
              <w:numPr>
                <w:ilvl w:val="2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942E4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On top of “interRAT-NeedForGapsNR-r16” UE capability to support the inter-RAT NR measurement without gap when the measurement reference signal can be contained within UE’s LTE channel bandwidth (Case a-2)</w:t>
            </w:r>
          </w:p>
        </w:tc>
      </w:tr>
    </w:tbl>
    <w:p w14:paraId="063A4BFD" w14:textId="50DD1A72" w:rsidR="004A1817" w:rsidRPr="007C43F7" w:rsidRDefault="008854F6" w:rsidP="004A1817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The first issue is how to define UE capability to support the inter-RAT NR measurement without gap. </w:t>
      </w:r>
      <w:r w:rsidR="002E7E46">
        <w:rPr>
          <w:rFonts w:ascii="Times New Roman" w:eastAsiaTheme="minorEastAsia" w:hAnsi="Times New Roman" w:cs="Times New Roman"/>
          <w:lang w:val="en-GB" w:eastAsia="zh-CN"/>
        </w:rPr>
        <w:t>As shown above, l</w:t>
      </w:r>
      <w:r w:rsidR="00906141">
        <w:rPr>
          <w:rFonts w:ascii="Times New Roman" w:eastAsiaTheme="minorEastAsia" w:hAnsi="Times New Roman" w:cs="Times New Roman"/>
          <w:lang w:val="en-GB" w:eastAsia="zh-CN"/>
        </w:rPr>
        <w:t xml:space="preserve">ast meeting </w:t>
      </w:r>
      <w:r w:rsidR="002E7E46">
        <w:rPr>
          <w:rFonts w:ascii="Times New Roman" w:eastAsiaTheme="minorEastAsia" w:hAnsi="Times New Roman" w:cs="Times New Roman"/>
          <w:lang w:val="en-GB" w:eastAsia="zh-CN"/>
        </w:rPr>
        <w:t xml:space="preserve">agreed to define UE capability on top of </w:t>
      </w:r>
      <w:r w:rsidR="002E7E46" w:rsidRPr="00942E41">
        <w:rPr>
          <w:rFonts w:ascii="Times New Roman" w:hAnsi="Times New Roman" w:cs="Times New Roman"/>
          <w:szCs w:val="20"/>
          <w:lang w:eastAsia="zh-CN"/>
        </w:rPr>
        <w:t>“interRAT-NeedForGapsNR-r16”</w:t>
      </w:r>
      <w:r w:rsidR="002E7E46">
        <w:rPr>
          <w:rFonts w:ascii="Times New Roman" w:hAnsi="Times New Roman" w:cs="Times New Roman"/>
          <w:szCs w:val="20"/>
          <w:lang w:eastAsia="zh-CN"/>
        </w:rPr>
        <w:t xml:space="preserve"> in case a-1</w:t>
      </w:r>
      <w:r w:rsidR="00C630F1">
        <w:rPr>
          <w:rFonts w:ascii="Times New Roman" w:hAnsi="Times New Roman" w:cs="Times New Roman"/>
          <w:szCs w:val="20"/>
          <w:lang w:eastAsia="zh-CN"/>
        </w:rPr>
        <w:t xml:space="preserve">. Then, it is not </w:t>
      </w:r>
      <w:r w:rsidR="00C630F1">
        <w:rPr>
          <w:rFonts w:ascii="Times New Roman" w:hAnsi="Times New Roman" w:cs="Times New Roman"/>
          <w:szCs w:val="20"/>
          <w:lang w:eastAsia="zh-CN"/>
        </w:rPr>
        <w:lastRenderedPageBreak/>
        <w:t xml:space="preserve">reasonable to introduce another capability on top of NCSG for the same scenario. </w:t>
      </w:r>
      <w:r w:rsidR="00FA4D37">
        <w:rPr>
          <w:rFonts w:ascii="Times New Roman" w:hAnsi="Times New Roman" w:cs="Times New Roman"/>
          <w:szCs w:val="20"/>
          <w:lang w:eastAsia="zh-CN"/>
        </w:rPr>
        <w:t xml:space="preserve">In case a-2, we prefer to follow the same capability. </w:t>
      </w:r>
    </w:p>
    <w:p w14:paraId="5BC23227" w14:textId="06B171F8" w:rsidR="004A1817" w:rsidRPr="005224DA" w:rsidRDefault="004A1817" w:rsidP="005224DA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1: </w:t>
      </w:r>
      <w:r w:rsidR="005841E4" w:rsidRPr="00FE3CE5">
        <w:rPr>
          <w:rFonts w:ascii="Times New Roman" w:eastAsiaTheme="minorEastAsia" w:hAnsi="Times New Roman" w:cs="Times New Roman"/>
          <w:b/>
          <w:lang w:val="en-GB" w:eastAsia="zh-CN"/>
        </w:rPr>
        <w:t>To support the inter-RAT NR measurement without gap f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>or case a-1</w:t>
      </w:r>
      <w:r w:rsidR="00AC59D5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and case a-2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, </w:t>
      </w:r>
      <w:r w:rsidR="00AC59D5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define UE capability on top of </w:t>
      </w:r>
      <w:r w:rsidR="00AC59D5" w:rsidRPr="00FE3CE5">
        <w:rPr>
          <w:rFonts w:ascii="Times New Roman" w:hAnsi="Times New Roman" w:cs="Times New Roman"/>
          <w:b/>
          <w:szCs w:val="24"/>
          <w:lang w:eastAsia="zh-CN"/>
        </w:rPr>
        <w:t xml:space="preserve">“interRAT-NeedForGapsNR-r16”, and do not define 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>capability on top of NCSG.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42F7" w:rsidRPr="00D74474" w14:paraId="4D8DED86" w14:textId="77777777" w:rsidTr="006342F7">
        <w:tc>
          <w:tcPr>
            <w:tcW w:w="9629" w:type="dxa"/>
          </w:tcPr>
          <w:p w14:paraId="52138697" w14:textId="77777777" w:rsidR="006342F7" w:rsidRPr="00D74474" w:rsidRDefault="006342F7" w:rsidP="006342F7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862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447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Issue 2-2-3: On top of which UE capability to support the inter-RAT LTE measurement requirements when UE has vacant RF chain </w:t>
            </w:r>
            <w:proofErr w:type="gramStart"/>
            <w:r w:rsidRPr="00D74474">
              <w:rPr>
                <w:rFonts w:ascii="Times New Roman" w:hAnsi="Times New Roman"/>
                <w:b/>
                <w:bCs/>
                <w:sz w:val="20"/>
                <w:szCs w:val="20"/>
              </w:rPr>
              <w:t>available(</w:t>
            </w:r>
            <w:proofErr w:type="gramEnd"/>
            <w:r w:rsidRPr="00D74474">
              <w:rPr>
                <w:rFonts w:ascii="Times New Roman" w:hAnsi="Times New Roman"/>
                <w:b/>
                <w:bCs/>
                <w:sz w:val="20"/>
                <w:szCs w:val="20"/>
              </w:rPr>
              <w:t>Case b-1)</w:t>
            </w:r>
          </w:p>
          <w:p w14:paraId="521F271F" w14:textId="77777777" w:rsidR="006342F7" w:rsidRPr="00D74474" w:rsidRDefault="006342F7" w:rsidP="006342F7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74474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&lt; Way forward/Agreement &gt;</w:t>
            </w:r>
            <w:r w:rsidRPr="00D7447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: </w:t>
            </w:r>
          </w:p>
          <w:p w14:paraId="102CA90E" w14:textId="77777777" w:rsidR="006342F7" w:rsidRPr="00D74474" w:rsidRDefault="006342F7" w:rsidP="006342F7">
            <w:pPr>
              <w:pStyle w:val="aff4"/>
              <w:numPr>
                <w:ilvl w:val="1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de-DE" w:eastAsia="zh-CN"/>
              </w:rPr>
            </w:pPr>
            <w:r w:rsidRPr="00D744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Reuse the existing capability. </w:t>
            </w:r>
          </w:p>
          <w:p w14:paraId="1C5E3AEE" w14:textId="77777777" w:rsidR="006342F7" w:rsidRPr="00D74474" w:rsidRDefault="006342F7" w:rsidP="006342F7">
            <w:pPr>
              <w:pStyle w:val="aff4"/>
              <w:numPr>
                <w:ilvl w:val="2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de-DE" w:eastAsia="zh-CN"/>
              </w:rPr>
            </w:pPr>
            <w:r w:rsidRPr="00D74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UE indicates ‘</w:t>
            </w:r>
            <w:r w:rsidRPr="00D744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nogap-noncsg</w:t>
            </w:r>
            <w:r w:rsidRPr="00D74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’ via </w:t>
            </w:r>
            <w:r w:rsidRPr="00D744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n-GB"/>
              </w:rPr>
              <w:t>NeedForNCSG-InfoEUTRAN</w:t>
            </w:r>
            <w:r w:rsidRPr="00D74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for the inter-RAT LTE measurement</w:t>
            </w:r>
          </w:p>
          <w:p w14:paraId="49327B45" w14:textId="6B49A39A" w:rsidR="006342F7" w:rsidRPr="00E95113" w:rsidRDefault="006342F7" w:rsidP="00CC3694">
            <w:pPr>
              <w:pStyle w:val="aff4"/>
              <w:numPr>
                <w:ilvl w:val="2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de-DE" w:eastAsia="zh-CN"/>
              </w:rPr>
            </w:pPr>
            <w:r w:rsidRPr="00E95113">
              <w:rPr>
                <w:rFonts w:ascii="Times New Roman" w:hAnsi="Times New Roman" w:cs="Times New Roman"/>
                <w:sz w:val="20"/>
                <w:szCs w:val="20"/>
                <w:lang w:val="de-DE" w:eastAsia="zh-CN"/>
              </w:rPr>
              <w:t xml:space="preserve">FFS on: UE indicates via </w:t>
            </w:r>
            <w:r w:rsidRPr="00E9511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en-GB"/>
              </w:rPr>
              <w:t>NeedForGap.</w:t>
            </w:r>
            <w:r w:rsidRPr="00E95113">
              <w:rPr>
                <w:rFonts w:ascii="Times New Roman" w:hAnsi="Times New Roman" w:cs="Times New Roman"/>
                <w:sz w:val="20"/>
                <w:szCs w:val="20"/>
                <w:lang w:val="de-DE" w:eastAsia="zh-CN"/>
              </w:rPr>
              <w:t xml:space="preserve">  </w:t>
            </w:r>
          </w:p>
          <w:p w14:paraId="30AFDCC2" w14:textId="77777777" w:rsidR="006342F7" w:rsidRPr="00D74474" w:rsidRDefault="006342F7" w:rsidP="006342F7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862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447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Issue 2-2-4: On top of which UE capability to support the inter-RAT LTE measurement requirements when LTE CRS to be measured is contained in UE’s active </w:t>
            </w:r>
            <w:proofErr w:type="gramStart"/>
            <w:r w:rsidRPr="00D74474">
              <w:rPr>
                <w:rFonts w:ascii="Times New Roman" w:hAnsi="Times New Roman"/>
                <w:b/>
                <w:bCs/>
                <w:sz w:val="20"/>
                <w:szCs w:val="20"/>
              </w:rPr>
              <w:t>BWP(</w:t>
            </w:r>
            <w:proofErr w:type="gramEnd"/>
            <w:r w:rsidRPr="00D74474">
              <w:rPr>
                <w:rFonts w:ascii="Times New Roman" w:hAnsi="Times New Roman"/>
                <w:b/>
                <w:bCs/>
                <w:sz w:val="20"/>
                <w:szCs w:val="20"/>
              </w:rPr>
              <w:t>Case b-2)</w:t>
            </w:r>
          </w:p>
          <w:p w14:paraId="65B4DE62" w14:textId="77777777" w:rsidR="006342F7" w:rsidRPr="00D74474" w:rsidRDefault="006342F7" w:rsidP="006342F7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74474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&lt; Way forward &gt;</w:t>
            </w:r>
            <w:r w:rsidRPr="00D7447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: </w:t>
            </w:r>
          </w:p>
          <w:p w14:paraId="66C4429F" w14:textId="77777777" w:rsidR="006342F7" w:rsidRPr="00D74474" w:rsidRDefault="006342F7" w:rsidP="006342F7">
            <w:pPr>
              <w:pStyle w:val="aff4"/>
              <w:numPr>
                <w:ilvl w:val="1"/>
                <w:numId w:val="32"/>
              </w:num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44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Option 1:  </w:t>
            </w:r>
          </w:p>
          <w:p w14:paraId="123CB29E" w14:textId="77777777" w:rsidR="006342F7" w:rsidRPr="00D74474" w:rsidRDefault="006342F7" w:rsidP="006342F7">
            <w:pPr>
              <w:pStyle w:val="aff4"/>
              <w:numPr>
                <w:ilvl w:val="2"/>
                <w:numId w:val="32"/>
              </w:num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74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the capability of </w:t>
            </w:r>
            <w:r w:rsidRPr="00D744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NeedForGaps</w:t>
            </w:r>
            <w:r w:rsidRPr="00D74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for inter-frequency measurement wo gap in Rel16 can be taken as the baseline</w:t>
            </w:r>
          </w:p>
          <w:p w14:paraId="3D9D1D9B" w14:textId="77777777" w:rsidR="006342F7" w:rsidRPr="00D74474" w:rsidRDefault="006342F7" w:rsidP="006342F7">
            <w:pPr>
              <w:pStyle w:val="aff4"/>
              <w:numPr>
                <w:ilvl w:val="1"/>
                <w:numId w:val="32"/>
              </w:num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44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Option 1a:  </w:t>
            </w:r>
          </w:p>
          <w:p w14:paraId="4F85A4B7" w14:textId="77777777" w:rsidR="006342F7" w:rsidRPr="00D74474" w:rsidRDefault="006342F7" w:rsidP="006342F7">
            <w:pPr>
              <w:pStyle w:val="aff4"/>
              <w:numPr>
                <w:ilvl w:val="2"/>
                <w:numId w:val="32"/>
              </w:num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44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extend the capability of </w:t>
            </w:r>
            <w:r w:rsidRPr="00D744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NeedForGaps</w:t>
            </w:r>
          </w:p>
          <w:p w14:paraId="550CDF6A" w14:textId="77777777" w:rsidR="006342F7" w:rsidRPr="00D74474" w:rsidRDefault="006342F7" w:rsidP="006342F7">
            <w:pPr>
              <w:pStyle w:val="aff4"/>
              <w:numPr>
                <w:ilvl w:val="1"/>
                <w:numId w:val="32"/>
              </w:num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44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Option 2: </w:t>
            </w:r>
          </w:p>
          <w:p w14:paraId="06A39B6A" w14:textId="068752FB" w:rsidR="006342F7" w:rsidRPr="00D74474" w:rsidRDefault="006342F7" w:rsidP="00AC5C53">
            <w:pPr>
              <w:pStyle w:val="aff4"/>
              <w:numPr>
                <w:ilvl w:val="2"/>
                <w:numId w:val="32"/>
              </w:num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74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 new UE capability should be defined to indicate whether UE supports MG-less measurement in this scenario</w:t>
            </w:r>
          </w:p>
        </w:tc>
      </w:tr>
    </w:tbl>
    <w:p w14:paraId="0E5FA499" w14:textId="12F06E4B" w:rsidR="004A1817" w:rsidRDefault="003B6665" w:rsidP="00AC5C53">
      <w:pPr>
        <w:pStyle w:val="a6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Similar issues on UE capability are also discussed for inter-RAT LTE measurement without gap.</w:t>
      </w:r>
      <w:r w:rsidR="003B52EA">
        <w:rPr>
          <w:rFonts w:ascii="Times New Roman" w:eastAsiaTheme="minorEastAsia" w:hAnsi="Times New Roman" w:cs="Times New Roman"/>
          <w:lang w:val="en-GB"/>
        </w:rPr>
        <w:t xml:space="preserve"> For case b-1 when UE has vacant RF chain, </w:t>
      </w:r>
      <w:r w:rsidR="000B51BA">
        <w:rPr>
          <w:rFonts w:ascii="Times New Roman" w:eastAsiaTheme="minorEastAsia" w:hAnsi="Times New Roman" w:cs="Times New Roman"/>
          <w:lang w:val="en-GB"/>
        </w:rPr>
        <w:t xml:space="preserve">it is agreed to reuse </w:t>
      </w:r>
      <w:r w:rsidR="000B51BA" w:rsidRPr="00D74474">
        <w:rPr>
          <w:rFonts w:ascii="Times New Roman" w:eastAsia="Times New Roman" w:hAnsi="Times New Roman" w:cs="Times New Roman"/>
          <w:szCs w:val="20"/>
        </w:rPr>
        <w:t>‘</w:t>
      </w:r>
      <w:r w:rsidR="000B51BA" w:rsidRPr="00D74474">
        <w:rPr>
          <w:rFonts w:ascii="Times New Roman" w:eastAsia="Times New Roman" w:hAnsi="Times New Roman" w:cs="Times New Roman"/>
          <w:szCs w:val="20"/>
          <w:lang w:eastAsia="en-GB"/>
        </w:rPr>
        <w:t>nogap-noncsg</w:t>
      </w:r>
      <w:r w:rsidR="000B51BA" w:rsidRPr="00D74474">
        <w:rPr>
          <w:rFonts w:ascii="Times New Roman" w:eastAsia="Times New Roman" w:hAnsi="Times New Roman" w:cs="Times New Roman"/>
          <w:szCs w:val="20"/>
        </w:rPr>
        <w:t xml:space="preserve">’ via </w:t>
      </w:r>
      <w:r w:rsidR="000B51BA" w:rsidRPr="00D74474">
        <w:rPr>
          <w:rFonts w:ascii="Times New Roman" w:eastAsia="Times New Roman" w:hAnsi="Times New Roman" w:cs="Times New Roman"/>
          <w:i/>
          <w:szCs w:val="20"/>
          <w:lang w:eastAsia="en-GB"/>
        </w:rPr>
        <w:t>NeedForNCSG-InfoEUTRAN</w:t>
      </w:r>
      <w:r w:rsidR="00A2460D">
        <w:rPr>
          <w:rFonts w:ascii="Times New Roman" w:eastAsia="Times New Roman" w:hAnsi="Times New Roman" w:cs="Times New Roman"/>
          <w:szCs w:val="20"/>
        </w:rPr>
        <w:t>. We think this signaling i</w:t>
      </w:r>
      <w:r w:rsidR="000B51BA">
        <w:rPr>
          <w:rFonts w:ascii="Times New Roman" w:eastAsia="Times New Roman" w:hAnsi="Times New Roman" w:cs="Times New Roman"/>
          <w:szCs w:val="20"/>
        </w:rPr>
        <w:t xml:space="preserve">s sufficient and </w:t>
      </w:r>
      <w:r w:rsidR="00440F5D">
        <w:rPr>
          <w:rFonts w:ascii="Times New Roman" w:eastAsia="Times New Roman" w:hAnsi="Times New Roman" w:cs="Times New Roman"/>
          <w:szCs w:val="20"/>
        </w:rPr>
        <w:t>there is no need</w:t>
      </w:r>
      <w:r w:rsidR="000B51BA">
        <w:rPr>
          <w:rFonts w:ascii="Times New Roman" w:eastAsia="Times New Roman" w:hAnsi="Times New Roman" w:cs="Times New Roman"/>
          <w:szCs w:val="20"/>
        </w:rPr>
        <w:t xml:space="preserve"> to </w:t>
      </w:r>
      <w:r w:rsidR="000B51BA" w:rsidRPr="000B51BA">
        <w:rPr>
          <w:rFonts w:ascii="Times New Roman" w:eastAsia="Times New Roman" w:hAnsi="Times New Roman" w:cs="Times New Roman"/>
          <w:szCs w:val="20"/>
        </w:rPr>
        <w:t xml:space="preserve">consider </w:t>
      </w:r>
      <w:r w:rsidR="000B51BA" w:rsidRPr="000B51BA">
        <w:rPr>
          <w:rFonts w:ascii="Times New Roman" w:eastAsia="Times New Roman" w:hAnsi="Times New Roman" w:cs="Times New Roman"/>
          <w:i/>
          <w:szCs w:val="20"/>
          <w:lang w:eastAsia="en-GB"/>
        </w:rPr>
        <w:t>NeedForGap</w:t>
      </w:r>
      <w:r w:rsidR="000B51BA" w:rsidRPr="000B51BA">
        <w:rPr>
          <w:rFonts w:ascii="Times New Roman" w:hAnsi="Times New Roman" w:cs="Times New Roman"/>
          <w:szCs w:val="20"/>
          <w:lang w:val="de-DE"/>
        </w:rPr>
        <w:t xml:space="preserve"> capability in addition. </w:t>
      </w:r>
    </w:p>
    <w:p w14:paraId="1D03E75B" w14:textId="74B2B093" w:rsidR="006342F7" w:rsidRPr="000B51BA" w:rsidRDefault="006342F7" w:rsidP="006342F7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2C1560" w:rsidRPr="000B51BA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: To support the inter-RAT LTE measurement without gap for case </w:t>
      </w:r>
      <w:r w:rsidR="00904E4C" w:rsidRPr="000B51BA">
        <w:rPr>
          <w:rFonts w:ascii="Times New Roman" w:eastAsiaTheme="minorEastAsia" w:hAnsi="Times New Roman" w:cs="Times New Roman"/>
          <w:b/>
          <w:lang w:val="en-GB" w:eastAsia="zh-CN"/>
        </w:rPr>
        <w:t>b</w:t>
      </w: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-1, </w:t>
      </w:r>
      <w:r w:rsidR="00CC3694"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reusing </w:t>
      </w:r>
      <w:r w:rsidR="00CC3694" w:rsidRPr="000B51BA">
        <w:rPr>
          <w:rFonts w:ascii="Times New Roman" w:eastAsia="Times New Roman" w:hAnsi="Times New Roman" w:cs="Times New Roman"/>
          <w:b/>
          <w:szCs w:val="20"/>
        </w:rPr>
        <w:t>‘</w:t>
      </w:r>
      <w:r w:rsidR="00CC3694" w:rsidRPr="000B51BA">
        <w:rPr>
          <w:rFonts w:ascii="Times New Roman" w:eastAsia="Times New Roman" w:hAnsi="Times New Roman" w:cs="Times New Roman"/>
          <w:b/>
          <w:szCs w:val="20"/>
          <w:lang w:eastAsia="en-GB"/>
        </w:rPr>
        <w:t>nogap-noncsg</w:t>
      </w:r>
      <w:r w:rsidR="00CC3694" w:rsidRPr="000B51BA">
        <w:rPr>
          <w:rFonts w:ascii="Times New Roman" w:eastAsia="Times New Roman" w:hAnsi="Times New Roman" w:cs="Times New Roman"/>
          <w:b/>
          <w:szCs w:val="20"/>
        </w:rPr>
        <w:t xml:space="preserve">’ via </w:t>
      </w:r>
      <w:r w:rsidR="00CC3694"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>NeedForNCSG-InfoEUTRAN is sufficient</w:t>
      </w:r>
      <w:r w:rsidR="00600884"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>, and no need to consider NeedForGap</w:t>
      </w:r>
      <w:r w:rsidR="00600884" w:rsidRPr="000B51BA">
        <w:rPr>
          <w:rFonts w:ascii="Times New Roman" w:hAnsi="Times New Roman" w:cs="Times New Roman"/>
          <w:b/>
          <w:szCs w:val="20"/>
          <w:lang w:val="de-DE" w:eastAsia="zh-CN"/>
        </w:rPr>
        <w:t xml:space="preserve"> capability</w:t>
      </w:r>
    </w:p>
    <w:p w14:paraId="28F2E4C7" w14:textId="29126A09" w:rsidR="00CD0A74" w:rsidRDefault="00BF7C14" w:rsidP="00232DD5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Among </w:t>
      </w:r>
      <w:r w:rsidR="00205FCD">
        <w:rPr>
          <w:rFonts w:ascii="Times New Roman" w:eastAsiaTheme="minorEastAsia" w:hAnsi="Times New Roman" w:cs="Times New Roman"/>
          <w:lang w:eastAsia="zh-CN"/>
        </w:rPr>
        <w:t xml:space="preserve">the capability of </w:t>
      </w:r>
      <w:r w:rsidR="00205FCD" w:rsidRPr="002A5426">
        <w:rPr>
          <w:rFonts w:ascii="Times New Roman" w:eastAsiaTheme="minorEastAsia" w:hAnsi="Times New Roman" w:cs="Times New Roman"/>
          <w:lang w:val="en-GB" w:eastAsia="zh-CN"/>
        </w:rPr>
        <w:t>NeedForGaps</w:t>
      </w:r>
      <w:r w:rsidR="00205FCD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lang w:val="en-GB" w:eastAsia="zh-CN"/>
        </w:rPr>
        <w:t>and</w:t>
      </w:r>
      <w:r w:rsidR="00205FCD">
        <w:rPr>
          <w:rFonts w:ascii="Times New Roman" w:eastAsiaTheme="minorEastAsia" w:hAnsi="Times New Roman" w:cs="Times New Roman"/>
          <w:lang w:val="en-GB" w:eastAsia="zh-CN"/>
        </w:rPr>
        <w:t xml:space="preserve"> a new capability</w:t>
      </w:r>
      <w:r w:rsidR="00DF79C3">
        <w:rPr>
          <w:rFonts w:ascii="Times New Roman" w:eastAsiaTheme="minorEastAsia" w:hAnsi="Times New Roman" w:cs="Times New Roman"/>
          <w:lang w:val="en-GB" w:eastAsia="zh-CN"/>
        </w:rPr>
        <w:t xml:space="preserve"> for case b-2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, we prefer to the existing capability </w:t>
      </w:r>
      <w:r>
        <w:rPr>
          <w:rFonts w:ascii="Times New Roman" w:eastAsiaTheme="minorEastAsia" w:hAnsi="Times New Roman" w:cs="Times New Roman"/>
          <w:lang w:eastAsia="zh-CN"/>
        </w:rPr>
        <w:t xml:space="preserve">of </w:t>
      </w:r>
      <w:r w:rsidRPr="002A5426">
        <w:rPr>
          <w:rFonts w:ascii="Times New Roman" w:eastAsiaTheme="minorEastAsia" w:hAnsi="Times New Roman" w:cs="Times New Roman"/>
          <w:lang w:val="en-GB" w:eastAsia="zh-CN"/>
        </w:rPr>
        <w:t>NeedForGaps</w:t>
      </w:r>
      <w:r w:rsidR="0006307B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4536AF">
        <w:rPr>
          <w:rFonts w:ascii="Times New Roman" w:eastAsiaTheme="minorEastAsia" w:hAnsi="Times New Roman" w:cs="Times New Roman"/>
          <w:lang w:eastAsia="zh-CN"/>
        </w:rPr>
        <w:t>However, only intra-frequency and inter-frequency measurement are supported</w:t>
      </w:r>
      <w:r w:rsidR="00D166DB">
        <w:rPr>
          <w:rFonts w:ascii="Times New Roman" w:eastAsiaTheme="minorEastAsia" w:hAnsi="Times New Roman" w:cs="Times New Roman"/>
          <w:lang w:eastAsia="zh-CN"/>
        </w:rPr>
        <w:t xml:space="preserve"> for the existing signaling </w:t>
      </w:r>
      <w:r w:rsidR="00D166DB" w:rsidRPr="002A5426">
        <w:rPr>
          <w:rFonts w:ascii="Times New Roman" w:eastAsiaTheme="minorEastAsia" w:hAnsi="Times New Roman" w:cs="Times New Roman"/>
          <w:lang w:val="en-GB" w:eastAsia="zh-CN"/>
        </w:rPr>
        <w:t>NeedForGaps</w:t>
      </w:r>
      <w:r w:rsidR="004536AF" w:rsidRPr="002A5426">
        <w:rPr>
          <w:rFonts w:ascii="Times New Roman" w:eastAsiaTheme="minorEastAsia" w:hAnsi="Times New Roman" w:cs="Times New Roman"/>
          <w:lang w:val="en-GB" w:eastAsia="zh-CN"/>
        </w:rPr>
        <w:t>.</w:t>
      </w:r>
      <w:r w:rsidR="00D166DB">
        <w:rPr>
          <w:rFonts w:ascii="Times New Roman" w:eastAsiaTheme="minorEastAsia" w:hAnsi="Times New Roman" w:cs="Times New Roman"/>
          <w:lang w:val="en-GB" w:eastAsia="zh-CN"/>
        </w:rPr>
        <w:t xml:space="preserve"> It is necessary</w:t>
      </w:r>
      <w:r w:rsidR="003401B5" w:rsidRPr="002A5426">
        <w:rPr>
          <w:rFonts w:ascii="Times New Roman" w:eastAsiaTheme="minorEastAsia" w:hAnsi="Times New Roman" w:cs="Times New Roman"/>
          <w:lang w:val="en-GB" w:eastAsia="zh-CN"/>
        </w:rPr>
        <w:t xml:space="preserve"> to extend needForGap signalling to include inter-RAT LTE measurement, e.g., </w:t>
      </w:r>
      <w:r w:rsidR="001D2D24" w:rsidRPr="002A5426">
        <w:rPr>
          <w:rFonts w:ascii="Times New Roman" w:eastAsiaTheme="minorEastAsia" w:hAnsi="Times New Roman" w:cs="Times New Roman"/>
          <w:lang w:val="en-GB" w:eastAsia="zh-CN"/>
        </w:rPr>
        <w:t>interRAT</w:t>
      </w:r>
      <w:r w:rsidR="00A37BC9" w:rsidRPr="002A5426">
        <w:rPr>
          <w:rFonts w:ascii="Times New Roman" w:eastAsiaTheme="minorEastAsia" w:hAnsi="Times New Roman" w:cs="Times New Roman"/>
          <w:lang w:val="en-GB" w:eastAsia="zh-CN"/>
        </w:rPr>
        <w:t>-</w:t>
      </w:r>
      <w:r w:rsidR="001D2D24" w:rsidRPr="002A5426">
        <w:rPr>
          <w:rFonts w:ascii="Times New Roman" w:eastAsiaTheme="minorEastAsia" w:hAnsi="Times New Roman" w:cs="Times New Roman"/>
          <w:lang w:val="en-GB" w:eastAsia="zh-CN"/>
        </w:rPr>
        <w:t>EUTRAN-</w:t>
      </w:r>
      <w:r w:rsidR="003401B5" w:rsidRPr="002A5426">
        <w:rPr>
          <w:rFonts w:ascii="Times New Roman" w:eastAsiaTheme="minorEastAsia" w:hAnsi="Times New Roman" w:cs="Times New Roman"/>
          <w:lang w:val="en-GB" w:eastAsia="zh-CN"/>
        </w:rPr>
        <w:t>needFor</w:t>
      </w:r>
      <w:r w:rsidR="001D2D24" w:rsidRPr="002A5426">
        <w:rPr>
          <w:rFonts w:ascii="Times New Roman" w:eastAsiaTheme="minorEastAsia" w:hAnsi="Times New Roman" w:cs="Times New Roman"/>
          <w:lang w:val="en-GB" w:eastAsia="zh-CN"/>
        </w:rPr>
        <w:t>Gap</w:t>
      </w:r>
      <w:r w:rsidR="00E40C39" w:rsidRPr="002A5426">
        <w:rPr>
          <w:rFonts w:ascii="Times New Roman" w:eastAsiaTheme="minorEastAsia" w:hAnsi="Times New Roman" w:cs="Times New Roman"/>
          <w:lang w:val="en-GB" w:eastAsia="zh-CN"/>
        </w:rPr>
        <w:t>.</w:t>
      </w:r>
      <w:r w:rsidR="002B2ED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487899">
        <w:rPr>
          <w:rFonts w:ascii="Times New Roman" w:eastAsiaTheme="minorEastAsia" w:hAnsi="Times New Roman" w:cs="Times New Roman"/>
          <w:lang w:eastAsia="zh-CN"/>
        </w:rPr>
        <w:t xml:space="preserve"> </w:t>
      </w:r>
    </w:p>
    <w:p w14:paraId="6B678961" w14:textId="1663E126" w:rsidR="00D80F97" w:rsidRPr="00FE3CE5" w:rsidRDefault="00D80F97" w:rsidP="00D80F97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C0386D">
        <w:rPr>
          <w:rFonts w:ascii="Times New Roman" w:eastAsiaTheme="minorEastAsia" w:hAnsi="Times New Roman" w:cs="Times New Roman"/>
          <w:b/>
          <w:lang w:val="en-GB" w:eastAsia="zh-CN"/>
        </w:rPr>
        <w:t>T</w:t>
      </w:r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o support the inter-RAT </w:t>
      </w:r>
      <w:r w:rsidR="009F7D70">
        <w:rPr>
          <w:rFonts w:ascii="Times New Roman" w:eastAsiaTheme="minorEastAsia" w:hAnsi="Times New Roman" w:cs="Times New Roman"/>
          <w:b/>
          <w:lang w:val="en-GB" w:eastAsia="zh-CN"/>
        </w:rPr>
        <w:t>LTE</w:t>
      </w:r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measurement without gap </w:t>
      </w:r>
      <w:r w:rsidR="00E72873">
        <w:rPr>
          <w:rFonts w:ascii="Times New Roman" w:eastAsiaTheme="minorEastAsia" w:hAnsi="Times New Roman" w:cs="Times New Roman"/>
          <w:b/>
          <w:lang w:val="en-GB" w:eastAsia="zh-CN"/>
        </w:rPr>
        <w:t>for</w:t>
      </w:r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case </w:t>
      </w:r>
      <w:r w:rsidR="009F7D70">
        <w:rPr>
          <w:rFonts w:ascii="Times New Roman" w:eastAsiaTheme="minorEastAsia" w:hAnsi="Times New Roman" w:cs="Times New Roman"/>
          <w:b/>
          <w:lang w:val="en-GB" w:eastAsia="zh-CN"/>
        </w:rPr>
        <w:t>b</w:t>
      </w:r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>-</w:t>
      </w:r>
      <w:r w:rsidR="009F7D70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="00C0386D">
        <w:rPr>
          <w:rFonts w:ascii="Times New Roman" w:eastAsiaTheme="minorEastAsia" w:hAnsi="Times New Roman" w:cs="Times New Roman"/>
          <w:b/>
          <w:lang w:val="en-GB" w:eastAsia="zh-CN"/>
        </w:rPr>
        <w:t xml:space="preserve">, support to </w:t>
      </w:r>
      <w:r w:rsidR="00C0386D" w:rsidRPr="002B2ED5">
        <w:rPr>
          <w:rFonts w:ascii="Times New Roman" w:eastAsiaTheme="minorEastAsia" w:hAnsi="Times New Roman" w:cs="Times New Roman"/>
          <w:b/>
          <w:lang w:val="en-GB" w:eastAsia="zh-CN"/>
        </w:rPr>
        <w:t xml:space="preserve">extend the capability of </w:t>
      </w:r>
      <w:r w:rsidR="00C0386D" w:rsidRPr="005059A9">
        <w:rPr>
          <w:rFonts w:ascii="Times New Roman" w:eastAsiaTheme="minorEastAsia" w:hAnsi="Times New Roman" w:cs="Times New Roman"/>
          <w:b/>
          <w:i/>
          <w:lang w:val="en-GB" w:eastAsia="zh-CN"/>
        </w:rPr>
        <w:t>NeedForGaps</w:t>
      </w:r>
      <w:r w:rsidR="000138FB">
        <w:rPr>
          <w:rFonts w:ascii="Times New Roman" w:eastAsiaTheme="minorEastAsia" w:hAnsi="Times New Roman" w:cs="Times New Roman"/>
          <w:b/>
          <w:lang w:val="en-GB" w:eastAsia="zh-CN"/>
        </w:rPr>
        <w:t>,</w:t>
      </w:r>
      <w:r w:rsidR="000138FB" w:rsidRPr="000138FB">
        <w:rPr>
          <w:rFonts w:ascii="Times New Roman" w:eastAsiaTheme="minorEastAsia" w:hAnsi="Times New Roman" w:cs="Times New Roman"/>
          <w:b/>
          <w:lang w:val="en-GB" w:eastAsia="zh-CN"/>
        </w:rPr>
        <w:t xml:space="preserve"> e.g., interRAT-EUTRAN-needForGap</w:t>
      </w:r>
      <w:r w:rsidR="000138FB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21BC8103" w14:textId="46124580" w:rsidR="002C24E3" w:rsidRDefault="007134A3" w:rsidP="00232DD5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Even though </w:t>
      </w:r>
      <w:r w:rsidRPr="007C43F7">
        <w:rPr>
          <w:rFonts w:ascii="Times New Roman" w:eastAsiaTheme="minorEastAsia" w:hAnsi="Times New Roman" w:cs="Times New Roman"/>
          <w:lang w:eastAsia="zh-CN"/>
        </w:rPr>
        <w:t>UE could receive the date from serving NR cell and CRS from neighbor LTE cells simultaneous</w:t>
      </w:r>
      <w:r>
        <w:rPr>
          <w:rFonts w:ascii="Times New Roman" w:eastAsiaTheme="minorEastAsia" w:hAnsi="Times New Roman" w:cs="Times New Roman"/>
          <w:lang w:eastAsia="zh-CN"/>
        </w:rPr>
        <w:t>ly</w:t>
      </w:r>
      <w:r w:rsidR="00EC098E">
        <w:rPr>
          <w:rFonts w:ascii="Times New Roman" w:eastAsiaTheme="minorEastAsia" w:hAnsi="Times New Roman" w:cs="Times New Roman"/>
          <w:lang w:eastAsia="zh-CN"/>
        </w:rPr>
        <w:t xml:space="preserve"> i</w:t>
      </w:r>
      <w:r w:rsidR="002C24E3">
        <w:rPr>
          <w:rFonts w:ascii="Times New Roman" w:eastAsiaTheme="minorEastAsia" w:hAnsi="Times New Roman" w:cs="Times New Roman"/>
          <w:lang w:eastAsia="zh-CN"/>
        </w:rPr>
        <w:t xml:space="preserve">n case b-2, additional interruption due to baseband or searcher adjustment may occur </w:t>
      </w:r>
      <w:r w:rsidR="00636EE2">
        <w:rPr>
          <w:rFonts w:ascii="Times New Roman" w:eastAsiaTheme="minorEastAsia" w:hAnsi="Times New Roman" w:cs="Times New Roman"/>
          <w:lang w:eastAsia="zh-CN"/>
        </w:rPr>
        <w:t xml:space="preserve">in case that </w:t>
      </w:r>
      <w:r w:rsidR="002C24E3" w:rsidRPr="00660059">
        <w:rPr>
          <w:rFonts w:ascii="Times New Roman" w:eastAsiaTheme="minorEastAsia" w:hAnsi="Times New Roman" w:cs="Times New Roman"/>
          <w:lang w:eastAsia="zh-CN"/>
        </w:rPr>
        <w:t>no gap and no ncsg is configured</w:t>
      </w:r>
      <w:r w:rsidR="00E12328">
        <w:rPr>
          <w:rFonts w:ascii="Times New Roman" w:eastAsiaTheme="minorEastAsia" w:hAnsi="Times New Roman" w:cs="Times New Roman"/>
          <w:lang w:eastAsia="zh-CN"/>
        </w:rPr>
        <w:t xml:space="preserve">. And such the interruption </w:t>
      </w:r>
      <w:r w:rsidR="002C24E3">
        <w:rPr>
          <w:rFonts w:ascii="Times New Roman" w:eastAsiaTheme="minorEastAsia" w:hAnsi="Times New Roman" w:cs="Times New Roman"/>
          <w:lang w:eastAsia="zh-CN"/>
        </w:rPr>
        <w:t xml:space="preserve">is different from </w:t>
      </w:r>
      <w:r w:rsidR="009A6D87">
        <w:rPr>
          <w:rFonts w:ascii="Times New Roman" w:eastAsiaTheme="minorEastAsia" w:hAnsi="Times New Roman" w:cs="Times New Roman"/>
          <w:lang w:eastAsia="zh-CN"/>
        </w:rPr>
        <w:t>that for</w:t>
      </w:r>
      <w:r w:rsidR="002C24E3">
        <w:rPr>
          <w:rFonts w:ascii="Times New Roman" w:eastAsiaTheme="minorEastAsia" w:hAnsi="Times New Roman" w:cs="Times New Roman"/>
          <w:lang w:eastAsia="zh-CN"/>
        </w:rPr>
        <w:t xml:space="preserve"> NCSG. That’s the season why needForNCSG-InfoEUTRA out of table in the previous discussion.</w:t>
      </w:r>
    </w:p>
    <w:p w14:paraId="4EEDFD92" w14:textId="1826EEAC" w:rsidR="00552F9B" w:rsidRPr="007C43F7" w:rsidRDefault="00232DD5" w:rsidP="00B47A14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7C43F7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7C43F7">
        <w:rPr>
          <w:rFonts w:ascii="Times New Roman" w:eastAsiaTheme="minorEastAsia" w:hAnsi="Times New Roman" w:cs="Times New Roman"/>
          <w:b/>
          <w:lang w:eastAsia="zh-CN"/>
        </w:rPr>
        <w:t xml:space="preserve">roposal </w:t>
      </w:r>
      <w:r w:rsidR="00422D9E">
        <w:rPr>
          <w:rFonts w:ascii="Times New Roman" w:eastAsiaTheme="minorEastAsia" w:hAnsi="Times New Roman" w:cs="Times New Roman"/>
          <w:b/>
          <w:lang w:eastAsia="zh-CN"/>
        </w:rPr>
        <w:t>4</w:t>
      </w:r>
      <w:r w:rsidRPr="007C43F7">
        <w:rPr>
          <w:rFonts w:ascii="Times New Roman" w:eastAsiaTheme="minorEastAsia" w:hAnsi="Times New Roman" w:cs="Times New Roman"/>
          <w:b/>
          <w:lang w:eastAsia="zh-CN"/>
        </w:rPr>
        <w:t>:</w:t>
      </w:r>
      <w:r w:rsidR="006F5A42" w:rsidRPr="007C43F7">
        <w:rPr>
          <w:rFonts w:ascii="Times New Roman" w:eastAsiaTheme="minorEastAsia" w:hAnsi="Times New Roman" w:cs="Times New Roman"/>
          <w:b/>
          <w:lang w:eastAsia="zh-CN"/>
        </w:rPr>
        <w:t xml:space="preserve"> </w:t>
      </w:r>
      <w:r w:rsidR="002E2F15">
        <w:rPr>
          <w:rFonts w:ascii="Times New Roman" w:eastAsiaTheme="minorEastAsia" w:hAnsi="Times New Roman" w:cs="Times New Roman"/>
          <w:b/>
          <w:lang w:eastAsia="zh-CN"/>
        </w:rPr>
        <w:t xml:space="preserve">Further </w:t>
      </w:r>
      <w:r w:rsidR="0025083D">
        <w:rPr>
          <w:rFonts w:ascii="Times New Roman" w:eastAsiaTheme="minorEastAsia" w:hAnsi="Times New Roman" w:cs="Times New Roman"/>
          <w:b/>
          <w:lang w:eastAsia="zh-CN"/>
        </w:rPr>
        <w:t>study</w:t>
      </w:r>
      <w:r w:rsidR="002E2F15" w:rsidRPr="002E2F15">
        <w:rPr>
          <w:rFonts w:ascii="Times New Roman" w:eastAsiaTheme="minorEastAsia" w:hAnsi="Times New Roman" w:cs="Times New Roman"/>
          <w:b/>
          <w:lang w:eastAsia="zh-CN"/>
        </w:rPr>
        <w:t xml:space="preserve"> </w:t>
      </w:r>
      <w:r w:rsidR="00A942A8">
        <w:rPr>
          <w:rFonts w:ascii="Times New Roman" w:eastAsiaTheme="minorEastAsia" w:hAnsi="Times New Roman" w:cs="Times New Roman"/>
          <w:b/>
          <w:lang w:eastAsia="zh-CN"/>
        </w:rPr>
        <w:t>additional</w:t>
      </w:r>
      <w:r w:rsidR="002E2F15" w:rsidRPr="002E2F15">
        <w:rPr>
          <w:rFonts w:ascii="Times New Roman" w:eastAsiaTheme="minorEastAsia" w:hAnsi="Times New Roman" w:cs="Times New Roman"/>
          <w:b/>
          <w:lang w:eastAsia="zh-CN"/>
        </w:rPr>
        <w:t xml:space="preserve"> interruption for inter-RAT </w:t>
      </w:r>
      <w:r w:rsidR="002E2F15">
        <w:rPr>
          <w:rFonts w:ascii="Times New Roman" w:eastAsiaTheme="minorEastAsia" w:hAnsi="Times New Roman" w:cs="Times New Roman"/>
          <w:b/>
          <w:lang w:eastAsia="zh-CN"/>
        </w:rPr>
        <w:t>LTE</w:t>
      </w:r>
      <w:r w:rsidR="002E2F15" w:rsidRPr="002E2F15">
        <w:rPr>
          <w:rFonts w:ascii="Times New Roman" w:eastAsiaTheme="minorEastAsia" w:hAnsi="Times New Roman" w:cs="Times New Roman"/>
          <w:b/>
          <w:lang w:eastAsia="zh-CN"/>
        </w:rPr>
        <w:t xml:space="preserve"> measurements without MG</w:t>
      </w:r>
      <w:r w:rsidR="002E2F15">
        <w:rPr>
          <w:rFonts w:ascii="Times New Roman" w:eastAsiaTheme="minorEastAsia" w:hAnsi="Times New Roman" w:cs="Times New Roman"/>
          <w:b/>
          <w:lang w:eastAsia="zh-CN"/>
        </w:rPr>
        <w:t xml:space="preserve"> and NCSG</w:t>
      </w:r>
      <w:r w:rsidR="0034698C">
        <w:rPr>
          <w:rFonts w:ascii="Times New Roman" w:eastAsiaTheme="minorEastAsia" w:hAnsi="Times New Roman" w:cs="Times New Roman"/>
          <w:b/>
          <w:lang w:eastAsia="zh-CN"/>
        </w:rPr>
        <w:t xml:space="preserve"> in case b-2</w:t>
      </w:r>
      <w:r w:rsidR="00C470BA" w:rsidRPr="007C43F7">
        <w:rPr>
          <w:rFonts w:ascii="Times New Roman" w:eastAsiaTheme="minorEastAsia" w:hAnsi="Times New Roman" w:cs="Times New Roman"/>
          <w:b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5426" w:rsidRPr="00BD1721" w14:paraId="14780E21" w14:textId="77777777" w:rsidTr="002A5426">
        <w:tc>
          <w:tcPr>
            <w:tcW w:w="9629" w:type="dxa"/>
          </w:tcPr>
          <w:p w14:paraId="062C0447" w14:textId="77777777" w:rsidR="002A5426" w:rsidRPr="00BD1721" w:rsidRDefault="002A5426" w:rsidP="002A5426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862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1721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Issue 2-3-2: Scheduling restriction </w:t>
            </w:r>
          </w:p>
          <w:p w14:paraId="61ACBCCE" w14:textId="77777777" w:rsidR="002A5426" w:rsidRPr="00BD1721" w:rsidRDefault="002A5426" w:rsidP="002A5426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D1721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&lt; Way forward &gt;</w:t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: </w:t>
            </w:r>
          </w:p>
          <w:p w14:paraId="3AD420B3" w14:textId="77777777" w:rsidR="002A5426" w:rsidRPr="00BD1721" w:rsidRDefault="002A5426" w:rsidP="002A5426">
            <w:pPr>
              <w:pStyle w:val="aff4"/>
              <w:numPr>
                <w:ilvl w:val="1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BD1721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US"/>
              </w:rPr>
              <w:t xml:space="preserve">FFS on the scheduling restriction </w:t>
            </w:r>
          </w:p>
          <w:p w14:paraId="76F74226" w14:textId="77777777" w:rsidR="002A5426" w:rsidRPr="00BD1721" w:rsidRDefault="002A5426" w:rsidP="002A5426">
            <w:pPr>
              <w:pStyle w:val="aff4"/>
              <w:numPr>
                <w:ilvl w:val="2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D17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Proposal 1:  </w:t>
            </w:r>
          </w:p>
          <w:p w14:paraId="06B1A4D1" w14:textId="77777777" w:rsidR="002A5426" w:rsidRPr="00BD1721" w:rsidRDefault="002A5426" w:rsidP="002A5426">
            <w:pPr>
              <w:pStyle w:val="aff4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 The existing scheduling availability specified for intra-frequency measurements in TS 38.133 section 9.2.5.3 can also be applied to the inter-RAT measurement without measurement gaps as a start point.</w:t>
            </w:r>
          </w:p>
          <w:p w14:paraId="680CA6E3" w14:textId="77777777" w:rsidR="002A5426" w:rsidRPr="00BD1721" w:rsidRDefault="002A5426" w:rsidP="002A5426">
            <w:pPr>
              <w:pStyle w:val="aff4"/>
              <w:numPr>
                <w:ilvl w:val="2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D17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Proposal 2: </w:t>
            </w:r>
          </w:p>
          <w:p w14:paraId="486B3ED0" w14:textId="77777777" w:rsidR="002A5426" w:rsidRPr="00BD1721" w:rsidRDefault="002A5426" w:rsidP="002A5426">
            <w:pPr>
              <w:pStyle w:val="aff4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fldChar w:fldCharType="begin"/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instrText xml:space="preserve"> REF _Ref115028522 \h  \* MERGEFORMAT </w:instrText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fldChar w:fldCharType="separate"/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When the target inter-RAT E-UTRAN frequency layers belong to an inter-band with the serving cells, no scheduling restriction is expected.</w:t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fldChar w:fldCharType="end"/>
            </w:r>
          </w:p>
          <w:p w14:paraId="55557E10" w14:textId="110D2DC6" w:rsidR="002A5426" w:rsidRPr="00BD1721" w:rsidRDefault="002A5426" w:rsidP="002A5426">
            <w:pPr>
              <w:pStyle w:val="aff4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fldChar w:fldCharType="begin"/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instrText xml:space="preserve"> REF _Ref115028526 \h  \* MERGEFORMAT </w:instrText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fldChar w:fldCharType="separate"/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When the target inter-RAT E-UTRAN frequency layers belong to an </w:t>
            </w:r>
            <w:r w:rsidRPr="00714E32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intra-band</w:t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 with the serving cells, scheduling restriction is expected, such as UE performing measurements in TDD bands or with different SCS.</w:t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fldChar w:fldCharType="end"/>
            </w:r>
          </w:p>
          <w:p w14:paraId="4BD2171C" w14:textId="77777777" w:rsidR="002A5426" w:rsidRPr="00BD1721" w:rsidRDefault="002A5426" w:rsidP="002A5426">
            <w:pPr>
              <w:pStyle w:val="aff4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PMingLiU" w:hAnsi="Times New Roman" w:cs="Times New Roman"/>
                <w:color w:val="0D0D0D"/>
                <w:sz w:val="20"/>
                <w:szCs w:val="20"/>
                <w:lang w:val="en-US" w:eastAsia="zh-TW"/>
              </w:rPr>
            </w:pP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fldChar w:fldCharType="begin"/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instrText xml:space="preserve"> REF _Ref115028531 \h  \* MERGEFORMAT </w:instrText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fldChar w:fldCharType="separate"/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RAN4 to discuss how to apply the scheduling restriction based on LTE measurement RSs.</w:t>
            </w: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fldChar w:fldCharType="end"/>
            </w:r>
          </w:p>
          <w:p w14:paraId="2F135A32" w14:textId="45AD9057" w:rsidR="002A5426" w:rsidRPr="00BD1721" w:rsidRDefault="002A5426" w:rsidP="002A5426">
            <w:pPr>
              <w:pStyle w:val="aff4"/>
              <w:numPr>
                <w:ilvl w:val="2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BD17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Others are not precluded</w:t>
            </w:r>
          </w:p>
        </w:tc>
      </w:tr>
    </w:tbl>
    <w:p w14:paraId="1A31B753" w14:textId="18246C72" w:rsidR="00EB15F4" w:rsidRPr="00714E32" w:rsidRDefault="00372AEB" w:rsidP="00714E32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Overall, we agree to take</w:t>
      </w:r>
      <w:r w:rsidR="00EB15F4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 xml:space="preserve">the existing </w:t>
      </w:r>
      <w:r w:rsidR="00EB15F4">
        <w:rPr>
          <w:rFonts w:ascii="Times New Roman" w:eastAsiaTheme="minorEastAsia" w:hAnsi="Times New Roman" w:cs="Times New Roman"/>
          <w:lang w:eastAsia="zh-CN"/>
        </w:rPr>
        <w:t>scheduling re</w:t>
      </w:r>
      <w:r>
        <w:rPr>
          <w:rFonts w:ascii="Times New Roman" w:eastAsiaTheme="minorEastAsia" w:hAnsi="Times New Roman" w:cs="Times New Roman"/>
          <w:lang w:eastAsia="zh-CN"/>
        </w:rPr>
        <w:t>strictions for measurements with NCSG as the starting point.</w:t>
      </w:r>
      <w:r w:rsidR="00006BBC">
        <w:rPr>
          <w:rFonts w:ascii="Times New Roman" w:eastAsiaTheme="minorEastAsia" w:hAnsi="Times New Roman" w:cs="Times New Roman"/>
          <w:lang w:eastAsia="zh-CN"/>
        </w:rPr>
        <w:t xml:space="preserve"> As discussed before, two</w:t>
      </w:r>
      <w:r w:rsidR="0000303C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006BBC">
        <w:rPr>
          <w:rFonts w:ascii="Times New Roman" w:eastAsiaTheme="minorEastAsia" w:hAnsi="Times New Roman" w:cs="Times New Roman"/>
          <w:lang w:eastAsia="zh-CN"/>
        </w:rPr>
        <w:t xml:space="preserve">different </w:t>
      </w:r>
      <w:r w:rsidR="0000303C">
        <w:rPr>
          <w:rFonts w:ascii="Times New Roman" w:eastAsiaTheme="minorEastAsia" w:hAnsi="Times New Roman" w:cs="Times New Roman"/>
          <w:lang w:eastAsia="zh-CN"/>
        </w:rPr>
        <w:t xml:space="preserve">sub-cases </w:t>
      </w:r>
      <w:r w:rsidR="00006BBC">
        <w:rPr>
          <w:rFonts w:ascii="Times New Roman" w:eastAsiaTheme="minorEastAsia" w:hAnsi="Times New Roman" w:cs="Times New Roman"/>
          <w:lang w:eastAsia="zh-CN"/>
        </w:rPr>
        <w:t xml:space="preserve">with and without additional interruption will be considered </w:t>
      </w:r>
      <w:r w:rsidR="00F81B64">
        <w:rPr>
          <w:rFonts w:ascii="Times New Roman" w:eastAsiaTheme="minorEastAsia" w:hAnsi="Times New Roman" w:cs="Times New Roman"/>
          <w:lang w:eastAsia="zh-CN"/>
        </w:rPr>
        <w:t xml:space="preserve">for inter-RAT LTE measurement without gap. We think different scheduling restrictions should be defined for the two sub-cases as well. </w:t>
      </w:r>
      <w:r w:rsidR="00F7509B">
        <w:rPr>
          <w:rFonts w:ascii="Times New Roman" w:eastAsiaTheme="minorEastAsia" w:hAnsi="Times New Roman" w:cs="Times New Roman"/>
          <w:lang w:eastAsia="zh-CN"/>
        </w:rPr>
        <w:t xml:space="preserve">For </w:t>
      </w:r>
      <w:r w:rsidR="00627FE4">
        <w:rPr>
          <w:rFonts w:ascii="Times New Roman" w:eastAsiaTheme="minorEastAsia" w:hAnsi="Times New Roman" w:cs="Times New Roman"/>
          <w:lang w:eastAsia="zh-CN"/>
        </w:rPr>
        <w:t xml:space="preserve">the sub-case without gap or interruption, </w:t>
      </w:r>
      <w:r w:rsidR="0005571F">
        <w:rPr>
          <w:rFonts w:ascii="Times New Roman" w:eastAsiaTheme="minorEastAsia" w:hAnsi="Times New Roman" w:cs="Times New Roman"/>
          <w:lang w:eastAsia="zh-CN"/>
        </w:rPr>
        <w:t xml:space="preserve">the existing scheduling availability for inter-frequency without gap in </w:t>
      </w:r>
      <w:r w:rsidR="0005571F" w:rsidRPr="0005571F">
        <w:rPr>
          <w:rFonts w:ascii="Times New Roman" w:eastAsiaTheme="minorEastAsia" w:hAnsi="Times New Roman" w:cs="Times New Roman"/>
          <w:lang w:eastAsia="zh-CN"/>
        </w:rPr>
        <w:t xml:space="preserve">TS 38.133 section 9.3.9.3 </w:t>
      </w:r>
      <w:r w:rsidR="0005571F">
        <w:rPr>
          <w:rFonts w:ascii="Times New Roman" w:eastAsiaTheme="minorEastAsia" w:hAnsi="Times New Roman" w:cs="Times New Roman"/>
          <w:lang w:eastAsia="zh-CN"/>
        </w:rPr>
        <w:t>should</w:t>
      </w:r>
      <w:r w:rsidR="0005571F" w:rsidRPr="0005571F">
        <w:rPr>
          <w:rFonts w:ascii="Times New Roman" w:eastAsiaTheme="minorEastAsia" w:hAnsi="Times New Roman" w:cs="Times New Roman"/>
          <w:lang w:eastAsia="zh-CN"/>
        </w:rPr>
        <w:t xml:space="preserve"> also be appli</w:t>
      </w:r>
      <w:r w:rsidR="0005571F">
        <w:rPr>
          <w:rFonts w:ascii="Times New Roman" w:eastAsiaTheme="minorEastAsia" w:hAnsi="Times New Roman" w:cs="Times New Roman"/>
          <w:lang w:eastAsia="zh-CN"/>
        </w:rPr>
        <w:t xml:space="preserve">cable. </w:t>
      </w:r>
      <w:r w:rsidR="00F86442">
        <w:rPr>
          <w:rFonts w:ascii="Times New Roman" w:eastAsiaTheme="minorEastAsia" w:hAnsi="Times New Roman" w:cs="Times New Roman"/>
          <w:lang w:eastAsia="zh-CN"/>
        </w:rPr>
        <w:t>For the sub-case with interruption,</w:t>
      </w:r>
      <w:r w:rsidR="003937DF">
        <w:rPr>
          <w:rFonts w:ascii="Times New Roman" w:eastAsiaTheme="minorEastAsia" w:hAnsi="Times New Roman" w:cs="Times New Roman"/>
          <w:lang w:eastAsia="zh-CN"/>
        </w:rPr>
        <w:t xml:space="preserve"> we think it is more like NCSG and </w:t>
      </w:r>
      <w:r w:rsidR="003937DF" w:rsidRPr="003937DF">
        <w:rPr>
          <w:rFonts w:ascii="Times New Roman" w:eastAsiaTheme="minorEastAsia" w:hAnsi="Times New Roman" w:cs="Times New Roman"/>
          <w:lang w:eastAsia="zh-CN"/>
        </w:rPr>
        <w:t>the existing scheduling availability specified for inter-frequency measurements with NCSG in TS 38.133 section 9.3.10.3 can also appl</w:t>
      </w:r>
      <w:r w:rsidR="002B256B">
        <w:rPr>
          <w:rFonts w:ascii="Times New Roman" w:eastAsiaTheme="minorEastAsia" w:hAnsi="Times New Roman" w:cs="Times New Roman"/>
          <w:lang w:eastAsia="zh-CN"/>
        </w:rPr>
        <w:t>y</w:t>
      </w:r>
      <w:r w:rsidR="003937DF" w:rsidRPr="003937DF">
        <w:rPr>
          <w:rFonts w:ascii="Times New Roman" w:eastAsiaTheme="minorEastAsia" w:hAnsi="Times New Roman" w:cs="Times New Roman"/>
          <w:lang w:eastAsia="zh-CN"/>
        </w:rPr>
        <w:t>.</w:t>
      </w:r>
    </w:p>
    <w:p w14:paraId="04010503" w14:textId="172115FB" w:rsidR="00361C9C" w:rsidRDefault="00756ECF" w:rsidP="002D0452">
      <w:pPr>
        <w:jc w:val="both"/>
        <w:rPr>
          <w:rFonts w:ascii="Times New Roman" w:hAnsi="Times New Roman" w:cs="Times New Roman"/>
          <w:b/>
          <w:szCs w:val="20"/>
          <w:lang w:eastAsia="zh-CN"/>
        </w:rPr>
      </w:pPr>
      <w:r w:rsidRPr="001C3183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 w:rsidR="00627FE4">
        <w:rPr>
          <w:rFonts w:ascii="Times New Roman" w:eastAsiaTheme="minorEastAsia" w:hAnsi="Times New Roman" w:cs="Times New Roman"/>
          <w:b/>
          <w:lang w:eastAsia="zh-CN"/>
        </w:rPr>
        <w:t>5</w:t>
      </w:r>
      <w:r w:rsidRPr="001C3183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 w:rsidR="008C766C">
        <w:rPr>
          <w:rFonts w:ascii="Times New Roman" w:hAnsi="Times New Roman" w:cs="Times New Roman"/>
          <w:b/>
          <w:szCs w:val="20"/>
          <w:lang w:eastAsia="zh-CN"/>
        </w:rPr>
        <w:t>I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>nter-RAT measurement without gaps</w:t>
      </w:r>
      <w:r w:rsidR="006F146F">
        <w:rPr>
          <w:rFonts w:ascii="Times New Roman" w:hAnsi="Times New Roman" w:cs="Times New Roman"/>
          <w:b/>
          <w:szCs w:val="20"/>
          <w:lang w:eastAsia="zh-CN"/>
        </w:rPr>
        <w:t xml:space="preserve"> or interruption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>, the existing scheduling availability specified for int</w:t>
      </w:r>
      <w:r w:rsidR="00556F29" w:rsidRPr="001C3183">
        <w:rPr>
          <w:rFonts w:ascii="Times New Roman" w:hAnsi="Times New Roman" w:cs="Times New Roman"/>
          <w:b/>
          <w:szCs w:val="20"/>
          <w:lang w:eastAsia="zh-CN"/>
        </w:rPr>
        <w:t>er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>-frequency measurements</w:t>
      </w:r>
      <w:r w:rsidR="00556F29" w:rsidRPr="001C3183">
        <w:rPr>
          <w:rFonts w:ascii="Times New Roman" w:hAnsi="Times New Roman" w:cs="Times New Roman"/>
          <w:b/>
          <w:szCs w:val="20"/>
          <w:lang w:eastAsia="zh-CN"/>
        </w:rPr>
        <w:t xml:space="preserve"> without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 xml:space="preserve"> </w:t>
      </w:r>
      <w:r w:rsidR="002C7E0A" w:rsidRPr="001C3183">
        <w:rPr>
          <w:rFonts w:ascii="Times New Roman" w:hAnsi="Times New Roman" w:cs="Times New Roman"/>
          <w:b/>
          <w:szCs w:val="20"/>
          <w:lang w:eastAsia="zh-CN"/>
        </w:rPr>
        <w:t xml:space="preserve">gap 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>in TS 38.133 section 9.</w:t>
      </w:r>
      <w:r w:rsidR="00FC2B67" w:rsidRPr="001C3183">
        <w:rPr>
          <w:rFonts w:ascii="Times New Roman" w:hAnsi="Times New Roman" w:cs="Times New Roman"/>
          <w:b/>
          <w:szCs w:val="20"/>
          <w:lang w:eastAsia="zh-CN"/>
        </w:rPr>
        <w:t>3.9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>.3 can</w:t>
      </w:r>
      <w:r w:rsidR="00B7336A">
        <w:rPr>
          <w:rFonts w:ascii="Times New Roman" w:hAnsi="Times New Roman" w:cs="Times New Roman"/>
          <w:b/>
          <w:szCs w:val="20"/>
          <w:lang w:eastAsia="zh-CN"/>
        </w:rPr>
        <w:t xml:space="preserve"> apply</w:t>
      </w:r>
      <w:r w:rsidR="002D0452" w:rsidRPr="001C3183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2F056F16" w14:textId="25C738E8" w:rsidR="00627FE4" w:rsidRPr="00627FE4" w:rsidRDefault="00627FE4" w:rsidP="002D0452">
      <w:pPr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 w:rsidRPr="001C3183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eastAsia="zh-CN"/>
        </w:rPr>
        <w:t>6</w:t>
      </w:r>
      <w:r w:rsidRPr="001C3183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 w:rsidR="008C766C">
        <w:rPr>
          <w:rFonts w:ascii="Times New Roman" w:hAnsi="Times New Roman" w:cs="Times New Roman"/>
          <w:b/>
          <w:szCs w:val="20"/>
          <w:lang w:eastAsia="zh-CN"/>
        </w:rPr>
        <w:t>I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 xml:space="preserve">nter-RAT measurement without gaps but with </w:t>
      </w:r>
      <w:r>
        <w:rPr>
          <w:rFonts w:ascii="Times New Roman" w:hAnsi="Times New Roman" w:cs="Times New Roman"/>
          <w:b/>
          <w:szCs w:val="20"/>
          <w:lang w:eastAsia="zh-CN"/>
        </w:rPr>
        <w:t>interruption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 xml:space="preserve">, the existing scheduling availability specified for inter-frequency measurements with NCSG in TS 38.133 section 9.3.10.3 can also </w:t>
      </w:r>
      <w:r w:rsidR="00B7336A">
        <w:rPr>
          <w:rFonts w:ascii="Times New Roman" w:hAnsi="Times New Roman" w:cs="Times New Roman"/>
          <w:b/>
          <w:szCs w:val="20"/>
          <w:lang w:eastAsia="zh-CN"/>
        </w:rPr>
        <w:t>apply</w:t>
      </w:r>
      <w:r w:rsidR="007D370F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44D63244" w14:textId="21C84FA2" w:rsidR="007D20D2" w:rsidRPr="007C43F7" w:rsidRDefault="007D20D2" w:rsidP="00A24C57">
      <w:pPr>
        <w:pStyle w:val="1"/>
        <w:jc w:val="both"/>
        <w:rPr>
          <w:rFonts w:ascii="Times New Roman" w:hAnsi="Times New Roman"/>
        </w:rPr>
      </w:pPr>
      <w:r w:rsidRPr="007C43F7">
        <w:rPr>
          <w:rFonts w:ascii="Times New Roman" w:hAnsi="Times New Roman"/>
        </w:rPr>
        <w:t>3</w:t>
      </w:r>
      <w:r w:rsidRPr="007C43F7">
        <w:rPr>
          <w:rFonts w:ascii="Times New Roman" w:hAnsi="Times New Roman"/>
        </w:rPr>
        <w:tab/>
        <w:t>Conclusion</w:t>
      </w:r>
    </w:p>
    <w:p w14:paraId="3357B668" w14:textId="77777777" w:rsidR="007C060A" w:rsidRPr="005224DA" w:rsidRDefault="007C060A" w:rsidP="007C060A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1: To support the inter-RAT NR measurement without gap for case a-1 and case a-2, define UE capability on top of </w:t>
      </w:r>
      <w:r w:rsidRPr="00FE3CE5">
        <w:rPr>
          <w:rFonts w:ascii="Times New Roman" w:hAnsi="Times New Roman" w:cs="Times New Roman"/>
          <w:b/>
          <w:szCs w:val="24"/>
          <w:lang w:eastAsia="zh-CN"/>
        </w:rPr>
        <w:t xml:space="preserve">“interRAT-NeedForGapsNR-r16”, and do not define 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>capability on top of NCSG.</w:t>
      </w:r>
    </w:p>
    <w:p w14:paraId="4926B4EE" w14:textId="77777777" w:rsidR="00962CCA" w:rsidRPr="000B51BA" w:rsidRDefault="00962CCA" w:rsidP="00962CCA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Proposal 2: To support the inter-RAT LTE measurement without gap for case b-1, reusing </w:t>
      </w:r>
      <w:r w:rsidRPr="000B51BA">
        <w:rPr>
          <w:rFonts w:ascii="Times New Roman" w:eastAsia="Times New Roman" w:hAnsi="Times New Roman" w:cs="Times New Roman"/>
          <w:b/>
          <w:szCs w:val="20"/>
        </w:rPr>
        <w:t>‘</w:t>
      </w:r>
      <w:r w:rsidRPr="000B51BA">
        <w:rPr>
          <w:rFonts w:ascii="Times New Roman" w:eastAsia="Times New Roman" w:hAnsi="Times New Roman" w:cs="Times New Roman"/>
          <w:b/>
          <w:szCs w:val="20"/>
          <w:lang w:eastAsia="en-GB"/>
        </w:rPr>
        <w:t>nogap-noncsg</w:t>
      </w:r>
      <w:r w:rsidRPr="000B51BA">
        <w:rPr>
          <w:rFonts w:ascii="Times New Roman" w:eastAsia="Times New Roman" w:hAnsi="Times New Roman" w:cs="Times New Roman"/>
          <w:b/>
          <w:szCs w:val="20"/>
        </w:rPr>
        <w:t xml:space="preserve">’ via </w:t>
      </w:r>
      <w:r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>NeedForNCSG-InfoEUTRAN is sufficient, and no need to consider NeedForGap</w:t>
      </w:r>
      <w:r w:rsidRPr="000B51BA">
        <w:rPr>
          <w:rFonts w:ascii="Times New Roman" w:hAnsi="Times New Roman" w:cs="Times New Roman"/>
          <w:b/>
          <w:szCs w:val="20"/>
          <w:lang w:val="de-DE" w:eastAsia="zh-CN"/>
        </w:rPr>
        <w:t xml:space="preserve"> capability</w:t>
      </w:r>
    </w:p>
    <w:p w14:paraId="4196B75A" w14:textId="77777777" w:rsidR="00F76930" w:rsidRPr="00FE3CE5" w:rsidRDefault="00F76930" w:rsidP="00F76930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T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o support the inter-RAT </w:t>
      </w:r>
      <w:r>
        <w:rPr>
          <w:rFonts w:ascii="Times New Roman" w:eastAsiaTheme="minorEastAsia" w:hAnsi="Times New Roman" w:cs="Times New Roman"/>
          <w:b/>
          <w:lang w:val="en-GB" w:eastAsia="zh-CN"/>
        </w:rPr>
        <w:t>LTE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measurement without gap </w:t>
      </w:r>
      <w:r>
        <w:rPr>
          <w:rFonts w:ascii="Times New Roman" w:eastAsiaTheme="minorEastAsia" w:hAnsi="Times New Roman" w:cs="Times New Roman"/>
          <w:b/>
          <w:lang w:val="en-GB" w:eastAsia="zh-CN"/>
        </w:rPr>
        <w:t>for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case </w:t>
      </w:r>
      <w:r>
        <w:rPr>
          <w:rFonts w:ascii="Times New Roman" w:eastAsiaTheme="minorEastAsia" w:hAnsi="Times New Roman" w:cs="Times New Roman"/>
          <w:b/>
          <w:lang w:val="en-GB" w:eastAsia="zh-CN"/>
        </w:rPr>
        <w:t>b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>-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2, support to </w:t>
      </w:r>
      <w:r w:rsidRPr="002B2ED5">
        <w:rPr>
          <w:rFonts w:ascii="Times New Roman" w:eastAsiaTheme="minorEastAsia" w:hAnsi="Times New Roman" w:cs="Times New Roman"/>
          <w:b/>
          <w:lang w:val="en-GB" w:eastAsia="zh-CN"/>
        </w:rPr>
        <w:t xml:space="preserve">extend the capability of </w:t>
      </w:r>
      <w:r w:rsidRPr="005059A9">
        <w:rPr>
          <w:rFonts w:ascii="Times New Roman" w:eastAsiaTheme="minorEastAsia" w:hAnsi="Times New Roman" w:cs="Times New Roman"/>
          <w:b/>
          <w:i/>
          <w:lang w:val="en-GB" w:eastAsia="zh-CN"/>
        </w:rPr>
        <w:t>NeedForGaps</w:t>
      </w:r>
      <w:r>
        <w:rPr>
          <w:rFonts w:ascii="Times New Roman" w:eastAsiaTheme="minorEastAsia" w:hAnsi="Times New Roman" w:cs="Times New Roman"/>
          <w:b/>
          <w:lang w:val="en-GB" w:eastAsia="zh-CN"/>
        </w:rPr>
        <w:t>,</w:t>
      </w:r>
      <w:r w:rsidRPr="000138FB">
        <w:rPr>
          <w:rFonts w:ascii="Times New Roman" w:eastAsiaTheme="minorEastAsia" w:hAnsi="Times New Roman" w:cs="Times New Roman"/>
          <w:b/>
          <w:lang w:val="en-GB" w:eastAsia="zh-CN"/>
        </w:rPr>
        <w:t xml:space="preserve"> e.g., interRAT-EUTRAN-needForGap</w:t>
      </w:r>
      <w:r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4AC2F352" w14:textId="1A4FA6EA" w:rsidR="00062232" w:rsidRPr="00062232" w:rsidRDefault="00062232" w:rsidP="00062232">
      <w:pPr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7C43F7">
        <w:rPr>
          <w:rFonts w:ascii="Times New Roman" w:eastAsiaTheme="minorEastAsia" w:hAnsi="Times New Roman" w:cs="Times New Roman" w:hint="eastAsia"/>
          <w:b/>
          <w:lang w:eastAsia="zh-CN"/>
        </w:rPr>
        <w:t>P</w:t>
      </w:r>
      <w:r w:rsidRPr="007C43F7">
        <w:rPr>
          <w:rFonts w:ascii="Times New Roman" w:eastAsiaTheme="minorEastAsia" w:hAnsi="Times New Roman" w:cs="Times New Roman"/>
          <w:b/>
          <w:lang w:eastAsia="zh-CN"/>
        </w:rPr>
        <w:t xml:space="preserve">roposal </w:t>
      </w:r>
      <w:r>
        <w:rPr>
          <w:rFonts w:ascii="Times New Roman" w:eastAsiaTheme="minorEastAsia" w:hAnsi="Times New Roman" w:cs="Times New Roman"/>
          <w:b/>
          <w:lang w:eastAsia="zh-CN"/>
        </w:rPr>
        <w:t>4</w:t>
      </w:r>
      <w:r w:rsidRPr="007C43F7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eastAsia="zh-CN"/>
        </w:rPr>
        <w:t>Further study</w:t>
      </w:r>
      <w:r w:rsidRPr="002E2F15">
        <w:rPr>
          <w:rFonts w:ascii="Times New Roman" w:eastAsiaTheme="minorEastAsia" w:hAnsi="Times New Roman" w:cs="Times New Roman"/>
          <w:b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eastAsia="zh-CN"/>
        </w:rPr>
        <w:t>additional</w:t>
      </w:r>
      <w:r w:rsidRPr="002E2F15">
        <w:rPr>
          <w:rFonts w:ascii="Times New Roman" w:eastAsiaTheme="minorEastAsia" w:hAnsi="Times New Roman" w:cs="Times New Roman"/>
          <w:b/>
          <w:lang w:eastAsia="zh-CN"/>
        </w:rPr>
        <w:t xml:space="preserve"> interruption for inter-RAT </w:t>
      </w:r>
      <w:r>
        <w:rPr>
          <w:rFonts w:ascii="Times New Roman" w:eastAsiaTheme="minorEastAsia" w:hAnsi="Times New Roman" w:cs="Times New Roman"/>
          <w:b/>
          <w:lang w:eastAsia="zh-CN"/>
        </w:rPr>
        <w:t>LTE</w:t>
      </w:r>
      <w:r w:rsidRPr="002E2F15">
        <w:rPr>
          <w:rFonts w:ascii="Times New Roman" w:eastAsiaTheme="minorEastAsia" w:hAnsi="Times New Roman" w:cs="Times New Roman"/>
          <w:b/>
          <w:lang w:eastAsia="zh-CN"/>
        </w:rPr>
        <w:t xml:space="preserve"> measurements without MG</w:t>
      </w:r>
      <w:r>
        <w:rPr>
          <w:rFonts w:ascii="Times New Roman" w:eastAsiaTheme="minorEastAsia" w:hAnsi="Times New Roman" w:cs="Times New Roman"/>
          <w:b/>
          <w:lang w:eastAsia="zh-CN"/>
        </w:rPr>
        <w:t xml:space="preserve"> and NCSG in case b-2</w:t>
      </w:r>
      <w:r w:rsidRPr="007C43F7">
        <w:rPr>
          <w:rFonts w:ascii="Times New Roman" w:eastAsiaTheme="minorEastAsia" w:hAnsi="Times New Roman" w:cs="Times New Roman"/>
          <w:b/>
          <w:lang w:eastAsia="zh-CN"/>
        </w:rPr>
        <w:t>.</w:t>
      </w:r>
    </w:p>
    <w:p w14:paraId="716E5BAE" w14:textId="77777777" w:rsidR="00BD6DD4" w:rsidRDefault="00BD6DD4" w:rsidP="00BD6DD4">
      <w:pPr>
        <w:jc w:val="both"/>
        <w:rPr>
          <w:rFonts w:ascii="Times New Roman" w:hAnsi="Times New Roman" w:cs="Times New Roman"/>
          <w:b/>
          <w:szCs w:val="20"/>
          <w:lang w:eastAsia="zh-CN"/>
        </w:rPr>
      </w:pPr>
      <w:r w:rsidRPr="001C3183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eastAsia="zh-CN"/>
        </w:rPr>
        <w:t>5</w:t>
      </w:r>
      <w:r w:rsidRPr="001C3183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>
        <w:rPr>
          <w:rFonts w:ascii="Times New Roman" w:hAnsi="Times New Roman" w:cs="Times New Roman"/>
          <w:b/>
          <w:szCs w:val="20"/>
          <w:lang w:eastAsia="zh-CN"/>
        </w:rPr>
        <w:t>I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>nter-RAT measurement without gaps</w:t>
      </w:r>
      <w:r>
        <w:rPr>
          <w:rFonts w:ascii="Times New Roman" w:hAnsi="Times New Roman" w:cs="Times New Roman"/>
          <w:b/>
          <w:szCs w:val="20"/>
          <w:lang w:eastAsia="zh-CN"/>
        </w:rPr>
        <w:t xml:space="preserve"> or interruption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>, the existing scheduling availability specified for inter-frequency measurements without gap in TS 38.133 section 9.3.9.3 can</w:t>
      </w:r>
      <w:r>
        <w:rPr>
          <w:rFonts w:ascii="Times New Roman" w:hAnsi="Times New Roman" w:cs="Times New Roman"/>
          <w:b/>
          <w:szCs w:val="20"/>
          <w:lang w:eastAsia="zh-CN"/>
        </w:rPr>
        <w:t xml:space="preserve"> apply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31C02902" w14:textId="77777777" w:rsidR="00BD6DD4" w:rsidRPr="00627FE4" w:rsidRDefault="00BD6DD4" w:rsidP="00BD6DD4">
      <w:pPr>
        <w:jc w:val="both"/>
        <w:rPr>
          <w:rFonts w:ascii="Times New Roman" w:eastAsiaTheme="minorEastAsia" w:hAnsi="Times New Roman" w:cs="Times New Roman"/>
          <w:b/>
          <w:szCs w:val="20"/>
          <w:lang w:eastAsia="zh-CN"/>
        </w:rPr>
      </w:pPr>
      <w:r w:rsidRPr="001C3183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eastAsia="zh-CN"/>
        </w:rPr>
        <w:t>6</w:t>
      </w:r>
      <w:r w:rsidRPr="001C3183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>
        <w:rPr>
          <w:rFonts w:ascii="Times New Roman" w:hAnsi="Times New Roman" w:cs="Times New Roman"/>
          <w:b/>
          <w:szCs w:val="20"/>
          <w:lang w:eastAsia="zh-CN"/>
        </w:rPr>
        <w:t>I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 xml:space="preserve">nter-RAT measurement without gaps but with </w:t>
      </w:r>
      <w:r>
        <w:rPr>
          <w:rFonts w:ascii="Times New Roman" w:hAnsi="Times New Roman" w:cs="Times New Roman"/>
          <w:b/>
          <w:szCs w:val="20"/>
          <w:lang w:eastAsia="zh-CN"/>
        </w:rPr>
        <w:t>interruption</w:t>
      </w:r>
      <w:r w:rsidRPr="001C3183">
        <w:rPr>
          <w:rFonts w:ascii="Times New Roman" w:hAnsi="Times New Roman" w:cs="Times New Roman"/>
          <w:b/>
          <w:szCs w:val="20"/>
          <w:lang w:eastAsia="zh-CN"/>
        </w:rPr>
        <w:t xml:space="preserve">, the existing scheduling availability specified for inter-frequency measurements with NCSG in TS 38.133 section 9.3.10.3 can also </w:t>
      </w:r>
      <w:r>
        <w:rPr>
          <w:rFonts w:ascii="Times New Roman" w:hAnsi="Times New Roman" w:cs="Times New Roman"/>
          <w:b/>
          <w:szCs w:val="20"/>
          <w:lang w:eastAsia="zh-CN"/>
        </w:rPr>
        <w:t>apply.</w:t>
      </w:r>
    </w:p>
    <w:p w14:paraId="69FA4E29" w14:textId="1F085021" w:rsidR="007D20D2" w:rsidRPr="00F25006" w:rsidRDefault="007D20D2" w:rsidP="00A24C57">
      <w:pPr>
        <w:pStyle w:val="1"/>
        <w:jc w:val="both"/>
        <w:rPr>
          <w:rFonts w:ascii="Times New Roman" w:hAnsi="Times New Roman"/>
        </w:rPr>
      </w:pPr>
      <w:r w:rsidRPr="00F25006">
        <w:rPr>
          <w:rFonts w:ascii="Times New Roman" w:hAnsi="Times New Roman"/>
        </w:rPr>
        <w:t>4</w:t>
      </w:r>
      <w:r w:rsidRPr="00F25006">
        <w:rPr>
          <w:rFonts w:ascii="Times New Roman" w:hAnsi="Times New Roman"/>
        </w:rPr>
        <w:tab/>
        <w:t>Reference</w:t>
      </w:r>
    </w:p>
    <w:p w14:paraId="619EAD00" w14:textId="7B2616C1" w:rsidR="00757993" w:rsidRPr="00757993" w:rsidRDefault="00757993" w:rsidP="00A24C57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eastAsiaTheme="minorEastAsia"/>
          <w:lang w:val="en-GB" w:eastAsia="zh-CN"/>
        </w:rPr>
      </w:pPr>
      <w:r w:rsidRPr="009C3AD0">
        <w:rPr>
          <w:rFonts w:eastAsiaTheme="minorEastAsia"/>
          <w:lang w:val="en-GB" w:eastAsia="zh-CN"/>
        </w:rPr>
        <w:t>R4-221</w:t>
      </w:r>
      <w:r w:rsidR="001F70E7">
        <w:rPr>
          <w:rFonts w:eastAsiaTheme="minorEastAsia"/>
          <w:lang w:val="en-GB" w:eastAsia="zh-CN"/>
        </w:rPr>
        <w:t>7253</w:t>
      </w:r>
      <w:r w:rsidRPr="009C3AD0">
        <w:rPr>
          <w:rFonts w:eastAsiaTheme="minorEastAsia"/>
          <w:lang w:val="en-GB" w:eastAsia="zh-CN"/>
        </w:rPr>
        <w:t xml:space="preserve">, </w:t>
      </w:r>
      <w:r w:rsidR="001F70E7" w:rsidRPr="001F70E7">
        <w:rPr>
          <w:rFonts w:eastAsiaTheme="minorEastAsia"/>
          <w:lang w:val="en-GB" w:eastAsia="zh-CN"/>
        </w:rPr>
        <w:t>WF on inter-RAT measurement without gap</w:t>
      </w:r>
      <w:r w:rsidR="001F70E7">
        <w:rPr>
          <w:rFonts w:eastAsiaTheme="minorEastAsia"/>
          <w:lang w:val="en-GB" w:eastAsia="zh-CN"/>
        </w:rPr>
        <w:t>,</w:t>
      </w:r>
      <w:r w:rsidR="001131E3" w:rsidRPr="001131E3">
        <w:t xml:space="preserve"> </w:t>
      </w:r>
      <w:r w:rsidR="001131E3" w:rsidRPr="001131E3">
        <w:rPr>
          <w:rFonts w:eastAsiaTheme="minorEastAsia"/>
          <w:lang w:val="en-GB" w:eastAsia="zh-CN"/>
        </w:rPr>
        <w:t>Intel Corporation</w:t>
      </w:r>
      <w:r w:rsidRPr="009C3AD0">
        <w:rPr>
          <w:rFonts w:eastAsiaTheme="minorEastAsia"/>
          <w:lang w:val="en-GB" w:eastAsia="zh-CN"/>
        </w:rPr>
        <w:t>.</w:t>
      </w:r>
    </w:p>
    <w:p w14:paraId="3966C803" w14:textId="08E9CEC6" w:rsidR="00552F9B" w:rsidRPr="00265452" w:rsidRDefault="00D274FD" w:rsidP="00265452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eastAsiaTheme="minorEastAsia"/>
          <w:lang w:val="en-GB" w:eastAsia="zh-CN"/>
        </w:rPr>
      </w:pPr>
      <w:r w:rsidRPr="00757993">
        <w:rPr>
          <w:rFonts w:eastAsiaTheme="minorEastAsia"/>
          <w:lang w:val="en-GB" w:eastAsia="zh-CN"/>
        </w:rPr>
        <w:lastRenderedPageBreak/>
        <w:t>RP-221018</w:t>
      </w:r>
      <w:r w:rsidR="003019CA" w:rsidRPr="00757993">
        <w:rPr>
          <w:rFonts w:eastAsiaTheme="minorEastAsia"/>
          <w:lang w:val="en-GB" w:eastAsia="zh-CN"/>
        </w:rPr>
        <w:t>, New WID: Further Enhancements on NR and MR-DC Measurement Gaps and Measurements without Gaps, MediaTek Inc, Intel Corporation</w:t>
      </w:r>
    </w:p>
    <w:sectPr w:rsidR="00552F9B" w:rsidRPr="00265452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6F23E" w14:textId="77777777" w:rsidR="003D6106" w:rsidRDefault="003D6106" w:rsidP="00973137">
      <w:pPr>
        <w:spacing w:after="0" w:line="240" w:lineRule="auto"/>
      </w:pPr>
      <w:r>
        <w:separator/>
      </w:r>
    </w:p>
  </w:endnote>
  <w:endnote w:type="continuationSeparator" w:id="0">
    <w:p w14:paraId="14E26033" w14:textId="77777777" w:rsidR="003D6106" w:rsidRDefault="003D6106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F70FC" w14:textId="77777777" w:rsidR="003D6106" w:rsidRDefault="003D6106" w:rsidP="00973137">
      <w:pPr>
        <w:spacing w:after="0" w:line="240" w:lineRule="auto"/>
      </w:pPr>
      <w:r>
        <w:separator/>
      </w:r>
    </w:p>
  </w:footnote>
  <w:footnote w:type="continuationSeparator" w:id="0">
    <w:p w14:paraId="26682788" w14:textId="77777777" w:rsidR="003D6106" w:rsidRDefault="003D6106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210D17A7"/>
    <w:multiLevelType w:val="hybridMultilevel"/>
    <w:tmpl w:val="3A0AEAB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D084409"/>
    <w:multiLevelType w:val="hybridMultilevel"/>
    <w:tmpl w:val="BA8E5FF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2A67DD"/>
    <w:multiLevelType w:val="hybridMultilevel"/>
    <w:tmpl w:val="CB866278"/>
    <w:lvl w:ilvl="0" w:tplc="FF4223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EAD11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F624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644AE2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4494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8B26A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98A8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4EBF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5A5B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AFE31CC"/>
    <w:multiLevelType w:val="hybridMultilevel"/>
    <w:tmpl w:val="28B642D2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FCE6491"/>
    <w:multiLevelType w:val="hybridMultilevel"/>
    <w:tmpl w:val="C8842408"/>
    <w:lvl w:ilvl="0" w:tplc="D0A04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2FA3F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F1410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12C22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AD2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898A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DF6B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4F2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8040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97C2C28"/>
    <w:multiLevelType w:val="hybridMultilevel"/>
    <w:tmpl w:val="6AB40E0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984A30"/>
    <w:multiLevelType w:val="hybridMultilevel"/>
    <w:tmpl w:val="C6C86E3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BD6BC6"/>
    <w:multiLevelType w:val="hybridMultilevel"/>
    <w:tmpl w:val="0F7C5260"/>
    <w:lvl w:ilvl="0" w:tplc="DD56BEB8">
      <w:start w:val="2"/>
      <w:numFmt w:val="bullet"/>
      <w:lvlText w:val="-"/>
      <w:lvlJc w:val="left"/>
      <w:pPr>
        <w:ind w:left="1407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A238CB"/>
    <w:multiLevelType w:val="hybridMultilevel"/>
    <w:tmpl w:val="260A98FA"/>
    <w:lvl w:ilvl="0" w:tplc="7C568F2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2"/>
  </w:num>
  <w:num w:numId="3">
    <w:abstractNumId w:val="3"/>
  </w:num>
  <w:num w:numId="4">
    <w:abstractNumId w:val="10"/>
  </w:num>
  <w:num w:numId="5">
    <w:abstractNumId w:val="7"/>
  </w:num>
  <w:num w:numId="6">
    <w:abstractNumId w:val="25"/>
  </w:num>
  <w:num w:numId="7">
    <w:abstractNumId w:val="0"/>
  </w:num>
  <w:num w:numId="8">
    <w:abstractNumId w:val="30"/>
  </w:num>
  <w:num w:numId="9">
    <w:abstractNumId w:val="19"/>
  </w:num>
  <w:num w:numId="10">
    <w:abstractNumId w:val="14"/>
  </w:num>
  <w:num w:numId="11">
    <w:abstractNumId w:val="21"/>
  </w:num>
  <w:num w:numId="12">
    <w:abstractNumId w:val="22"/>
  </w:num>
  <w:num w:numId="13">
    <w:abstractNumId w:val="5"/>
  </w:num>
  <w:num w:numId="14">
    <w:abstractNumId w:val="2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6"/>
  </w:num>
  <w:num w:numId="18">
    <w:abstractNumId w:val="17"/>
  </w:num>
  <w:num w:numId="19">
    <w:abstractNumId w:val="15"/>
  </w:num>
  <w:num w:numId="20">
    <w:abstractNumId w:val="8"/>
  </w:num>
  <w:num w:numId="21">
    <w:abstractNumId w:val="1"/>
  </w:num>
  <w:num w:numId="22">
    <w:abstractNumId w:val="20"/>
  </w:num>
  <w:num w:numId="23">
    <w:abstractNumId w:val="18"/>
  </w:num>
  <w:num w:numId="24">
    <w:abstractNumId w:val="13"/>
  </w:num>
  <w:num w:numId="25">
    <w:abstractNumId w:val="32"/>
  </w:num>
  <w:num w:numId="26">
    <w:abstractNumId w:val="24"/>
  </w:num>
  <w:num w:numId="27">
    <w:abstractNumId w:val="29"/>
  </w:num>
  <w:num w:numId="28">
    <w:abstractNumId w:val="11"/>
  </w:num>
  <w:num w:numId="29">
    <w:abstractNumId w:val="9"/>
  </w:num>
  <w:num w:numId="30">
    <w:abstractNumId w:val="27"/>
  </w:num>
  <w:num w:numId="31">
    <w:abstractNumId w:val="6"/>
  </w:num>
  <w:num w:numId="32">
    <w:abstractNumId w:val="16"/>
  </w:num>
  <w:num w:numId="33">
    <w:abstractNumId w:val="31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03C"/>
    <w:rsid w:val="0000564C"/>
    <w:rsid w:val="00005ED4"/>
    <w:rsid w:val="00006446"/>
    <w:rsid w:val="00006896"/>
    <w:rsid w:val="00006BBC"/>
    <w:rsid w:val="00007CDC"/>
    <w:rsid w:val="00011B28"/>
    <w:rsid w:val="00012A02"/>
    <w:rsid w:val="000138FB"/>
    <w:rsid w:val="00013DC0"/>
    <w:rsid w:val="000140E2"/>
    <w:rsid w:val="00014C87"/>
    <w:rsid w:val="00015D15"/>
    <w:rsid w:val="00020E35"/>
    <w:rsid w:val="00025264"/>
    <w:rsid w:val="0002564D"/>
    <w:rsid w:val="00025ECA"/>
    <w:rsid w:val="000314EE"/>
    <w:rsid w:val="000325B8"/>
    <w:rsid w:val="00034C15"/>
    <w:rsid w:val="00036ABA"/>
    <w:rsid w:val="00036BA1"/>
    <w:rsid w:val="00036D55"/>
    <w:rsid w:val="000422E2"/>
    <w:rsid w:val="00042F22"/>
    <w:rsid w:val="00043798"/>
    <w:rsid w:val="000444EF"/>
    <w:rsid w:val="0004452F"/>
    <w:rsid w:val="00047928"/>
    <w:rsid w:val="00052290"/>
    <w:rsid w:val="00052A07"/>
    <w:rsid w:val="000534E3"/>
    <w:rsid w:val="000542B2"/>
    <w:rsid w:val="00055094"/>
    <w:rsid w:val="0005571F"/>
    <w:rsid w:val="00055BF8"/>
    <w:rsid w:val="0005606A"/>
    <w:rsid w:val="00057117"/>
    <w:rsid w:val="00057F3A"/>
    <w:rsid w:val="000616E7"/>
    <w:rsid w:val="00062024"/>
    <w:rsid w:val="00062232"/>
    <w:rsid w:val="0006307B"/>
    <w:rsid w:val="000637AB"/>
    <w:rsid w:val="0006487E"/>
    <w:rsid w:val="0006533F"/>
    <w:rsid w:val="00065E1A"/>
    <w:rsid w:val="00070721"/>
    <w:rsid w:val="00071415"/>
    <w:rsid w:val="00072A01"/>
    <w:rsid w:val="00073CC9"/>
    <w:rsid w:val="0007405A"/>
    <w:rsid w:val="000774BA"/>
    <w:rsid w:val="000779C2"/>
    <w:rsid w:val="00077C4E"/>
    <w:rsid w:val="00077E5F"/>
    <w:rsid w:val="0008036A"/>
    <w:rsid w:val="00081AE6"/>
    <w:rsid w:val="000826F4"/>
    <w:rsid w:val="0008458F"/>
    <w:rsid w:val="000855EB"/>
    <w:rsid w:val="00085B52"/>
    <w:rsid w:val="00086574"/>
    <w:rsid w:val="000866F2"/>
    <w:rsid w:val="00086CE8"/>
    <w:rsid w:val="00087F52"/>
    <w:rsid w:val="0009009F"/>
    <w:rsid w:val="00091017"/>
    <w:rsid w:val="00091557"/>
    <w:rsid w:val="000924C1"/>
    <w:rsid w:val="000924F0"/>
    <w:rsid w:val="00093474"/>
    <w:rsid w:val="0009510F"/>
    <w:rsid w:val="00096896"/>
    <w:rsid w:val="000A08AB"/>
    <w:rsid w:val="000A1B7B"/>
    <w:rsid w:val="000A1B90"/>
    <w:rsid w:val="000A5228"/>
    <w:rsid w:val="000A56F2"/>
    <w:rsid w:val="000A5DA1"/>
    <w:rsid w:val="000A77D5"/>
    <w:rsid w:val="000B0FF3"/>
    <w:rsid w:val="000B1469"/>
    <w:rsid w:val="000B2719"/>
    <w:rsid w:val="000B2B4E"/>
    <w:rsid w:val="000B3A8F"/>
    <w:rsid w:val="000B4AB9"/>
    <w:rsid w:val="000B51BA"/>
    <w:rsid w:val="000B58C3"/>
    <w:rsid w:val="000B5D6C"/>
    <w:rsid w:val="000B61E9"/>
    <w:rsid w:val="000B63CD"/>
    <w:rsid w:val="000C165A"/>
    <w:rsid w:val="000C2E19"/>
    <w:rsid w:val="000C3C72"/>
    <w:rsid w:val="000D09D3"/>
    <w:rsid w:val="000D0D07"/>
    <w:rsid w:val="000D1E80"/>
    <w:rsid w:val="000D23EF"/>
    <w:rsid w:val="000D242C"/>
    <w:rsid w:val="000D2CF1"/>
    <w:rsid w:val="000D4797"/>
    <w:rsid w:val="000E0527"/>
    <w:rsid w:val="000E1E92"/>
    <w:rsid w:val="000E1FE6"/>
    <w:rsid w:val="000E2319"/>
    <w:rsid w:val="000F06D6"/>
    <w:rsid w:val="000F0EB1"/>
    <w:rsid w:val="000F1106"/>
    <w:rsid w:val="000F15FE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06EA3"/>
    <w:rsid w:val="001111FE"/>
    <w:rsid w:val="001131E3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09B7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017"/>
    <w:rsid w:val="00140191"/>
    <w:rsid w:val="00140AC1"/>
    <w:rsid w:val="00147569"/>
    <w:rsid w:val="00151E23"/>
    <w:rsid w:val="001526E0"/>
    <w:rsid w:val="001551B5"/>
    <w:rsid w:val="001559B8"/>
    <w:rsid w:val="00161117"/>
    <w:rsid w:val="001613C6"/>
    <w:rsid w:val="001659C1"/>
    <w:rsid w:val="0017094C"/>
    <w:rsid w:val="00171CFC"/>
    <w:rsid w:val="00173A8E"/>
    <w:rsid w:val="0017502C"/>
    <w:rsid w:val="00176E14"/>
    <w:rsid w:val="0017774C"/>
    <w:rsid w:val="0017777C"/>
    <w:rsid w:val="00180783"/>
    <w:rsid w:val="0018143F"/>
    <w:rsid w:val="00181FF8"/>
    <w:rsid w:val="0018604C"/>
    <w:rsid w:val="001864CE"/>
    <w:rsid w:val="00186502"/>
    <w:rsid w:val="00190AC1"/>
    <w:rsid w:val="001911F8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CBA"/>
    <w:rsid w:val="001A6E12"/>
    <w:rsid w:val="001A6FCE"/>
    <w:rsid w:val="001A73DC"/>
    <w:rsid w:val="001B0D97"/>
    <w:rsid w:val="001B1AFD"/>
    <w:rsid w:val="001B422E"/>
    <w:rsid w:val="001B5A5D"/>
    <w:rsid w:val="001B6D85"/>
    <w:rsid w:val="001B6FE0"/>
    <w:rsid w:val="001C07BE"/>
    <w:rsid w:val="001C1CE5"/>
    <w:rsid w:val="001C2D6F"/>
    <w:rsid w:val="001C3183"/>
    <w:rsid w:val="001C3A08"/>
    <w:rsid w:val="001C3D2A"/>
    <w:rsid w:val="001C57DF"/>
    <w:rsid w:val="001C6A0A"/>
    <w:rsid w:val="001D083E"/>
    <w:rsid w:val="001D1104"/>
    <w:rsid w:val="001D2D24"/>
    <w:rsid w:val="001D3361"/>
    <w:rsid w:val="001D51BA"/>
    <w:rsid w:val="001D53E7"/>
    <w:rsid w:val="001D6342"/>
    <w:rsid w:val="001D6839"/>
    <w:rsid w:val="001D6D53"/>
    <w:rsid w:val="001E01AE"/>
    <w:rsid w:val="001E5749"/>
    <w:rsid w:val="001E58E2"/>
    <w:rsid w:val="001E648E"/>
    <w:rsid w:val="001E6DF7"/>
    <w:rsid w:val="001E730C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1F70E7"/>
    <w:rsid w:val="00200490"/>
    <w:rsid w:val="00200BD3"/>
    <w:rsid w:val="00201102"/>
    <w:rsid w:val="00201F3A"/>
    <w:rsid w:val="00203F96"/>
    <w:rsid w:val="00205FCD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843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DD5"/>
    <w:rsid w:val="00235632"/>
    <w:rsid w:val="00235872"/>
    <w:rsid w:val="00241559"/>
    <w:rsid w:val="002435B3"/>
    <w:rsid w:val="002458EB"/>
    <w:rsid w:val="00246CB9"/>
    <w:rsid w:val="00246DAA"/>
    <w:rsid w:val="002500C8"/>
    <w:rsid w:val="0025083D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452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4CA8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426"/>
    <w:rsid w:val="002A5CD0"/>
    <w:rsid w:val="002B06A6"/>
    <w:rsid w:val="002B24D6"/>
    <w:rsid w:val="002B256B"/>
    <w:rsid w:val="002B2ED5"/>
    <w:rsid w:val="002B3021"/>
    <w:rsid w:val="002B3507"/>
    <w:rsid w:val="002B54AD"/>
    <w:rsid w:val="002B62F0"/>
    <w:rsid w:val="002B654E"/>
    <w:rsid w:val="002B742D"/>
    <w:rsid w:val="002C1560"/>
    <w:rsid w:val="002C24E3"/>
    <w:rsid w:val="002C2F52"/>
    <w:rsid w:val="002C3D5F"/>
    <w:rsid w:val="002C4090"/>
    <w:rsid w:val="002C41E6"/>
    <w:rsid w:val="002C7E0A"/>
    <w:rsid w:val="002D0452"/>
    <w:rsid w:val="002D071A"/>
    <w:rsid w:val="002D1E82"/>
    <w:rsid w:val="002D34B2"/>
    <w:rsid w:val="002D3FC9"/>
    <w:rsid w:val="002D48B0"/>
    <w:rsid w:val="002D5B37"/>
    <w:rsid w:val="002D5C98"/>
    <w:rsid w:val="002D7637"/>
    <w:rsid w:val="002E17F2"/>
    <w:rsid w:val="002E2F15"/>
    <w:rsid w:val="002E392C"/>
    <w:rsid w:val="002E5383"/>
    <w:rsid w:val="002E5761"/>
    <w:rsid w:val="002E7CAE"/>
    <w:rsid w:val="002E7E46"/>
    <w:rsid w:val="002F13E4"/>
    <w:rsid w:val="002F2771"/>
    <w:rsid w:val="002F37A9"/>
    <w:rsid w:val="002F5E69"/>
    <w:rsid w:val="003009AB"/>
    <w:rsid w:val="003019CA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03F7"/>
    <w:rsid w:val="00321467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01B5"/>
    <w:rsid w:val="00342BD7"/>
    <w:rsid w:val="00344277"/>
    <w:rsid w:val="0034698C"/>
    <w:rsid w:val="00346DB5"/>
    <w:rsid w:val="003477B1"/>
    <w:rsid w:val="003533A2"/>
    <w:rsid w:val="003534C0"/>
    <w:rsid w:val="00353C2B"/>
    <w:rsid w:val="00354F51"/>
    <w:rsid w:val="00357380"/>
    <w:rsid w:val="00357CB9"/>
    <w:rsid w:val="003602D9"/>
    <w:rsid w:val="003604CE"/>
    <w:rsid w:val="00361C9C"/>
    <w:rsid w:val="00361E49"/>
    <w:rsid w:val="00363800"/>
    <w:rsid w:val="00365F74"/>
    <w:rsid w:val="003661B0"/>
    <w:rsid w:val="00366442"/>
    <w:rsid w:val="00370E47"/>
    <w:rsid w:val="00372AEB"/>
    <w:rsid w:val="003742AC"/>
    <w:rsid w:val="00375BFA"/>
    <w:rsid w:val="00376D54"/>
    <w:rsid w:val="00377CE1"/>
    <w:rsid w:val="00382801"/>
    <w:rsid w:val="0038389C"/>
    <w:rsid w:val="00384F89"/>
    <w:rsid w:val="00385BF0"/>
    <w:rsid w:val="00386026"/>
    <w:rsid w:val="003870F3"/>
    <w:rsid w:val="00387EBF"/>
    <w:rsid w:val="00392C6A"/>
    <w:rsid w:val="003937DF"/>
    <w:rsid w:val="003939FF"/>
    <w:rsid w:val="00395CD3"/>
    <w:rsid w:val="00395E15"/>
    <w:rsid w:val="00397775"/>
    <w:rsid w:val="003A0301"/>
    <w:rsid w:val="003A2223"/>
    <w:rsid w:val="003A2480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2EA"/>
    <w:rsid w:val="003B5881"/>
    <w:rsid w:val="003B64BB"/>
    <w:rsid w:val="003B6665"/>
    <w:rsid w:val="003B7FE5"/>
    <w:rsid w:val="003C11C8"/>
    <w:rsid w:val="003C2702"/>
    <w:rsid w:val="003C3720"/>
    <w:rsid w:val="003C3BB6"/>
    <w:rsid w:val="003C5179"/>
    <w:rsid w:val="003C7806"/>
    <w:rsid w:val="003D089B"/>
    <w:rsid w:val="003D109F"/>
    <w:rsid w:val="003D1659"/>
    <w:rsid w:val="003D2299"/>
    <w:rsid w:val="003D2478"/>
    <w:rsid w:val="003D3C45"/>
    <w:rsid w:val="003D4D50"/>
    <w:rsid w:val="003D5B1F"/>
    <w:rsid w:val="003D6106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3315"/>
    <w:rsid w:val="003F6105"/>
    <w:rsid w:val="003F6BBE"/>
    <w:rsid w:val="004000E8"/>
    <w:rsid w:val="00401D5B"/>
    <w:rsid w:val="00402E2B"/>
    <w:rsid w:val="0040512B"/>
    <w:rsid w:val="00405489"/>
    <w:rsid w:val="00405CA5"/>
    <w:rsid w:val="00405F79"/>
    <w:rsid w:val="00407AF2"/>
    <w:rsid w:val="00407CD3"/>
    <w:rsid w:val="00410134"/>
    <w:rsid w:val="00410B72"/>
    <w:rsid w:val="00410F18"/>
    <w:rsid w:val="0041263E"/>
    <w:rsid w:val="00412954"/>
    <w:rsid w:val="004137F8"/>
    <w:rsid w:val="00413AAC"/>
    <w:rsid w:val="00413C55"/>
    <w:rsid w:val="00413E92"/>
    <w:rsid w:val="00416FFB"/>
    <w:rsid w:val="00420011"/>
    <w:rsid w:val="00421105"/>
    <w:rsid w:val="00422AA4"/>
    <w:rsid w:val="00422D9E"/>
    <w:rsid w:val="004242F4"/>
    <w:rsid w:val="00424722"/>
    <w:rsid w:val="004253EB"/>
    <w:rsid w:val="00427248"/>
    <w:rsid w:val="0043056D"/>
    <w:rsid w:val="00431406"/>
    <w:rsid w:val="00435713"/>
    <w:rsid w:val="00437447"/>
    <w:rsid w:val="00437E4F"/>
    <w:rsid w:val="00440F5D"/>
    <w:rsid w:val="00441208"/>
    <w:rsid w:val="00441A92"/>
    <w:rsid w:val="004431DC"/>
    <w:rsid w:val="00444F56"/>
    <w:rsid w:val="00446488"/>
    <w:rsid w:val="004517AA"/>
    <w:rsid w:val="00452CAC"/>
    <w:rsid w:val="004536AF"/>
    <w:rsid w:val="004556B4"/>
    <w:rsid w:val="00457565"/>
    <w:rsid w:val="00457B71"/>
    <w:rsid w:val="0046446A"/>
    <w:rsid w:val="0046468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BCC"/>
    <w:rsid w:val="0048563C"/>
    <w:rsid w:val="00487899"/>
    <w:rsid w:val="00492BC5"/>
    <w:rsid w:val="00492D1E"/>
    <w:rsid w:val="00493595"/>
    <w:rsid w:val="00493997"/>
    <w:rsid w:val="004940BE"/>
    <w:rsid w:val="004964F1"/>
    <w:rsid w:val="004A0CAB"/>
    <w:rsid w:val="004A16BC"/>
    <w:rsid w:val="004A1817"/>
    <w:rsid w:val="004A2B94"/>
    <w:rsid w:val="004A41A4"/>
    <w:rsid w:val="004A4B05"/>
    <w:rsid w:val="004A5ECC"/>
    <w:rsid w:val="004B2182"/>
    <w:rsid w:val="004B27D8"/>
    <w:rsid w:val="004B4647"/>
    <w:rsid w:val="004B54B0"/>
    <w:rsid w:val="004B6F6A"/>
    <w:rsid w:val="004B7C0C"/>
    <w:rsid w:val="004C005C"/>
    <w:rsid w:val="004C09EA"/>
    <w:rsid w:val="004C3898"/>
    <w:rsid w:val="004C3F41"/>
    <w:rsid w:val="004C5315"/>
    <w:rsid w:val="004C55FD"/>
    <w:rsid w:val="004C5E29"/>
    <w:rsid w:val="004C6C93"/>
    <w:rsid w:val="004D0E5F"/>
    <w:rsid w:val="004D36B1"/>
    <w:rsid w:val="004D3C14"/>
    <w:rsid w:val="004D7EBD"/>
    <w:rsid w:val="004E2680"/>
    <w:rsid w:val="004E28F9"/>
    <w:rsid w:val="004E4310"/>
    <w:rsid w:val="004E462E"/>
    <w:rsid w:val="004E4BBC"/>
    <w:rsid w:val="004E56DC"/>
    <w:rsid w:val="004E6981"/>
    <w:rsid w:val="004E759E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0ECE"/>
    <w:rsid w:val="005020C0"/>
    <w:rsid w:val="00502847"/>
    <w:rsid w:val="005059A9"/>
    <w:rsid w:val="00506557"/>
    <w:rsid w:val="0050677A"/>
    <w:rsid w:val="00507322"/>
    <w:rsid w:val="005108D8"/>
    <w:rsid w:val="00510C23"/>
    <w:rsid w:val="005116F9"/>
    <w:rsid w:val="00512074"/>
    <w:rsid w:val="005153A7"/>
    <w:rsid w:val="005177B4"/>
    <w:rsid w:val="005219CF"/>
    <w:rsid w:val="005224DA"/>
    <w:rsid w:val="00522636"/>
    <w:rsid w:val="0052579A"/>
    <w:rsid w:val="00525DFB"/>
    <w:rsid w:val="00530919"/>
    <w:rsid w:val="00534B59"/>
    <w:rsid w:val="0053579D"/>
    <w:rsid w:val="00535D9C"/>
    <w:rsid w:val="00535EED"/>
    <w:rsid w:val="00535F91"/>
    <w:rsid w:val="00536759"/>
    <w:rsid w:val="00537C62"/>
    <w:rsid w:val="0054046B"/>
    <w:rsid w:val="00541465"/>
    <w:rsid w:val="00542D92"/>
    <w:rsid w:val="00542EB7"/>
    <w:rsid w:val="0054333D"/>
    <w:rsid w:val="0054399F"/>
    <w:rsid w:val="00545194"/>
    <w:rsid w:val="00546970"/>
    <w:rsid w:val="00547609"/>
    <w:rsid w:val="00547C27"/>
    <w:rsid w:val="00551426"/>
    <w:rsid w:val="00551CC4"/>
    <w:rsid w:val="00552F9B"/>
    <w:rsid w:val="005537C9"/>
    <w:rsid w:val="00554E19"/>
    <w:rsid w:val="00556F29"/>
    <w:rsid w:val="0056121F"/>
    <w:rsid w:val="00563030"/>
    <w:rsid w:val="0057058C"/>
    <w:rsid w:val="00571466"/>
    <w:rsid w:val="00572505"/>
    <w:rsid w:val="005725E6"/>
    <w:rsid w:val="0057607D"/>
    <w:rsid w:val="00582153"/>
    <w:rsid w:val="00582809"/>
    <w:rsid w:val="005841E4"/>
    <w:rsid w:val="005844EC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B1409"/>
    <w:rsid w:val="005B1E3A"/>
    <w:rsid w:val="005B2D57"/>
    <w:rsid w:val="005B35D7"/>
    <w:rsid w:val="005B392A"/>
    <w:rsid w:val="005B3AA3"/>
    <w:rsid w:val="005B41DE"/>
    <w:rsid w:val="005B64F8"/>
    <w:rsid w:val="005B6F83"/>
    <w:rsid w:val="005C4DEE"/>
    <w:rsid w:val="005C4EFC"/>
    <w:rsid w:val="005C74FB"/>
    <w:rsid w:val="005C7B3A"/>
    <w:rsid w:val="005C7C0B"/>
    <w:rsid w:val="005D0F2B"/>
    <w:rsid w:val="005D1602"/>
    <w:rsid w:val="005D24B5"/>
    <w:rsid w:val="005D4F4C"/>
    <w:rsid w:val="005D67DA"/>
    <w:rsid w:val="005D6C8B"/>
    <w:rsid w:val="005D7068"/>
    <w:rsid w:val="005E0EAC"/>
    <w:rsid w:val="005E2B45"/>
    <w:rsid w:val="005E385F"/>
    <w:rsid w:val="005E5B81"/>
    <w:rsid w:val="005E5E7F"/>
    <w:rsid w:val="005F034C"/>
    <w:rsid w:val="005F0DA5"/>
    <w:rsid w:val="005F1411"/>
    <w:rsid w:val="005F2228"/>
    <w:rsid w:val="005F2CB1"/>
    <w:rsid w:val="005F3025"/>
    <w:rsid w:val="005F309B"/>
    <w:rsid w:val="005F534D"/>
    <w:rsid w:val="005F618C"/>
    <w:rsid w:val="005F70BD"/>
    <w:rsid w:val="00600884"/>
    <w:rsid w:val="0060283C"/>
    <w:rsid w:val="00603C0A"/>
    <w:rsid w:val="0060474A"/>
    <w:rsid w:val="00604BFC"/>
    <w:rsid w:val="00604CAE"/>
    <w:rsid w:val="00604F14"/>
    <w:rsid w:val="00606E6A"/>
    <w:rsid w:val="0061073D"/>
    <w:rsid w:val="00611B83"/>
    <w:rsid w:val="00613257"/>
    <w:rsid w:val="00613FBA"/>
    <w:rsid w:val="006148DB"/>
    <w:rsid w:val="00620A71"/>
    <w:rsid w:val="00620D80"/>
    <w:rsid w:val="006234A6"/>
    <w:rsid w:val="0062355D"/>
    <w:rsid w:val="00623C19"/>
    <w:rsid w:val="00625A35"/>
    <w:rsid w:val="00625E0A"/>
    <w:rsid w:val="00626CC7"/>
    <w:rsid w:val="006270D7"/>
    <w:rsid w:val="00627FE4"/>
    <w:rsid w:val="00630001"/>
    <w:rsid w:val="006311B3"/>
    <w:rsid w:val="006316DB"/>
    <w:rsid w:val="0063284C"/>
    <w:rsid w:val="006342F7"/>
    <w:rsid w:val="00634D12"/>
    <w:rsid w:val="00636398"/>
    <w:rsid w:val="006368D3"/>
    <w:rsid w:val="00636EE2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60059"/>
    <w:rsid w:val="0066011D"/>
    <w:rsid w:val="006607C0"/>
    <w:rsid w:val="00660AFA"/>
    <w:rsid w:val="006613A6"/>
    <w:rsid w:val="00661F61"/>
    <w:rsid w:val="006627A2"/>
    <w:rsid w:val="006634E6"/>
    <w:rsid w:val="00663C9A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78B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C01EF"/>
    <w:rsid w:val="006C03B8"/>
    <w:rsid w:val="006C2602"/>
    <w:rsid w:val="006C2CCD"/>
    <w:rsid w:val="006C36DC"/>
    <w:rsid w:val="006C5EC9"/>
    <w:rsid w:val="006C6059"/>
    <w:rsid w:val="006C6642"/>
    <w:rsid w:val="006C7522"/>
    <w:rsid w:val="006D0E4F"/>
    <w:rsid w:val="006D1EE1"/>
    <w:rsid w:val="006D2808"/>
    <w:rsid w:val="006D6F08"/>
    <w:rsid w:val="006E062C"/>
    <w:rsid w:val="006E0ABA"/>
    <w:rsid w:val="006E1C82"/>
    <w:rsid w:val="006E28B7"/>
    <w:rsid w:val="006E2A9B"/>
    <w:rsid w:val="006E3310"/>
    <w:rsid w:val="006E4E39"/>
    <w:rsid w:val="006E565E"/>
    <w:rsid w:val="006E673D"/>
    <w:rsid w:val="006E7D3B"/>
    <w:rsid w:val="006F146F"/>
    <w:rsid w:val="006F1B41"/>
    <w:rsid w:val="006F1B70"/>
    <w:rsid w:val="006F341D"/>
    <w:rsid w:val="006F3CDE"/>
    <w:rsid w:val="006F4243"/>
    <w:rsid w:val="006F47FC"/>
    <w:rsid w:val="006F58D4"/>
    <w:rsid w:val="006F5A42"/>
    <w:rsid w:val="006F6582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4A3"/>
    <w:rsid w:val="007148D3"/>
    <w:rsid w:val="00714AA2"/>
    <w:rsid w:val="00714E32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625C"/>
    <w:rsid w:val="00747D8B"/>
    <w:rsid w:val="00751228"/>
    <w:rsid w:val="007512F2"/>
    <w:rsid w:val="00755255"/>
    <w:rsid w:val="0075624F"/>
    <w:rsid w:val="00756ECF"/>
    <w:rsid w:val="007571E1"/>
    <w:rsid w:val="00757993"/>
    <w:rsid w:val="00757A58"/>
    <w:rsid w:val="007604B2"/>
    <w:rsid w:val="00765281"/>
    <w:rsid w:val="00766BAD"/>
    <w:rsid w:val="00766F28"/>
    <w:rsid w:val="00766F3D"/>
    <w:rsid w:val="00767AD1"/>
    <w:rsid w:val="007708C1"/>
    <w:rsid w:val="007729A2"/>
    <w:rsid w:val="00775076"/>
    <w:rsid w:val="007755F2"/>
    <w:rsid w:val="00776971"/>
    <w:rsid w:val="00780298"/>
    <w:rsid w:val="00780A80"/>
    <w:rsid w:val="0078177E"/>
    <w:rsid w:val="0078246A"/>
    <w:rsid w:val="0078304C"/>
    <w:rsid w:val="00783673"/>
    <w:rsid w:val="00783904"/>
    <w:rsid w:val="0078390C"/>
    <w:rsid w:val="00783BA3"/>
    <w:rsid w:val="00785490"/>
    <w:rsid w:val="0078618F"/>
    <w:rsid w:val="0078749A"/>
    <w:rsid w:val="00787553"/>
    <w:rsid w:val="007916EB"/>
    <w:rsid w:val="007925EA"/>
    <w:rsid w:val="00793403"/>
    <w:rsid w:val="00793CD8"/>
    <w:rsid w:val="00795C92"/>
    <w:rsid w:val="00796231"/>
    <w:rsid w:val="007A09BC"/>
    <w:rsid w:val="007A0CE4"/>
    <w:rsid w:val="007A14F3"/>
    <w:rsid w:val="007A1CB3"/>
    <w:rsid w:val="007A26AA"/>
    <w:rsid w:val="007A306F"/>
    <w:rsid w:val="007A3A9F"/>
    <w:rsid w:val="007A43A6"/>
    <w:rsid w:val="007A44B6"/>
    <w:rsid w:val="007A508C"/>
    <w:rsid w:val="007A58A6"/>
    <w:rsid w:val="007A6CF3"/>
    <w:rsid w:val="007B3C93"/>
    <w:rsid w:val="007B3D2D"/>
    <w:rsid w:val="007B449E"/>
    <w:rsid w:val="007B50AE"/>
    <w:rsid w:val="007B51DF"/>
    <w:rsid w:val="007B56AF"/>
    <w:rsid w:val="007B5C80"/>
    <w:rsid w:val="007C05DD"/>
    <w:rsid w:val="007C060A"/>
    <w:rsid w:val="007C3D18"/>
    <w:rsid w:val="007C43F7"/>
    <w:rsid w:val="007C60BF"/>
    <w:rsid w:val="007C6A07"/>
    <w:rsid w:val="007C75A1"/>
    <w:rsid w:val="007C77A5"/>
    <w:rsid w:val="007D04E5"/>
    <w:rsid w:val="007D20D2"/>
    <w:rsid w:val="007D3079"/>
    <w:rsid w:val="007D370F"/>
    <w:rsid w:val="007D5901"/>
    <w:rsid w:val="007D7526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218"/>
    <w:rsid w:val="00810F12"/>
    <w:rsid w:val="00811FCB"/>
    <w:rsid w:val="0081354C"/>
    <w:rsid w:val="0081537E"/>
    <w:rsid w:val="008158D6"/>
    <w:rsid w:val="00815CC2"/>
    <w:rsid w:val="00816FBC"/>
    <w:rsid w:val="008170A7"/>
    <w:rsid w:val="00817196"/>
    <w:rsid w:val="0082210B"/>
    <w:rsid w:val="00822908"/>
    <w:rsid w:val="00822ED0"/>
    <w:rsid w:val="00823002"/>
    <w:rsid w:val="008235DB"/>
    <w:rsid w:val="008238D8"/>
    <w:rsid w:val="00823D0A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44E8"/>
    <w:rsid w:val="00844798"/>
    <w:rsid w:val="00844E80"/>
    <w:rsid w:val="00846FE7"/>
    <w:rsid w:val="00850395"/>
    <w:rsid w:val="00854F47"/>
    <w:rsid w:val="00856911"/>
    <w:rsid w:val="0086595A"/>
    <w:rsid w:val="00866FD4"/>
    <w:rsid w:val="008677FD"/>
    <w:rsid w:val="00867831"/>
    <w:rsid w:val="008706D4"/>
    <w:rsid w:val="00870F8A"/>
    <w:rsid w:val="008719A4"/>
    <w:rsid w:val="00871D23"/>
    <w:rsid w:val="00871DB0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F18"/>
    <w:rsid w:val="008854F6"/>
    <w:rsid w:val="008864B7"/>
    <w:rsid w:val="00892751"/>
    <w:rsid w:val="00892BEC"/>
    <w:rsid w:val="008939CB"/>
    <w:rsid w:val="008941E3"/>
    <w:rsid w:val="00894A30"/>
    <w:rsid w:val="00894A88"/>
    <w:rsid w:val="00895386"/>
    <w:rsid w:val="00896A9A"/>
    <w:rsid w:val="00896F32"/>
    <w:rsid w:val="008971EF"/>
    <w:rsid w:val="00897E72"/>
    <w:rsid w:val="008A003F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77D8"/>
    <w:rsid w:val="008A7F34"/>
    <w:rsid w:val="008B0483"/>
    <w:rsid w:val="008B0782"/>
    <w:rsid w:val="008B099C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20B9"/>
    <w:rsid w:val="008C31B7"/>
    <w:rsid w:val="008C3307"/>
    <w:rsid w:val="008C38A9"/>
    <w:rsid w:val="008C4958"/>
    <w:rsid w:val="008C4BAA"/>
    <w:rsid w:val="008C5813"/>
    <w:rsid w:val="008C6AE8"/>
    <w:rsid w:val="008C7573"/>
    <w:rsid w:val="008C766C"/>
    <w:rsid w:val="008D00A5"/>
    <w:rsid w:val="008D0A07"/>
    <w:rsid w:val="008D34F1"/>
    <w:rsid w:val="008D39D8"/>
    <w:rsid w:val="008D484B"/>
    <w:rsid w:val="008D4950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2C5D"/>
    <w:rsid w:val="008F33DC"/>
    <w:rsid w:val="008F477F"/>
    <w:rsid w:val="008F5080"/>
    <w:rsid w:val="008F661D"/>
    <w:rsid w:val="00900463"/>
    <w:rsid w:val="00902350"/>
    <w:rsid w:val="0090336B"/>
    <w:rsid w:val="00904E4C"/>
    <w:rsid w:val="009053AA"/>
    <w:rsid w:val="00905AB7"/>
    <w:rsid w:val="00906141"/>
    <w:rsid w:val="009066D1"/>
    <w:rsid w:val="00906939"/>
    <w:rsid w:val="00910B7D"/>
    <w:rsid w:val="00911DFB"/>
    <w:rsid w:val="00911FEE"/>
    <w:rsid w:val="009139D9"/>
    <w:rsid w:val="00914AD8"/>
    <w:rsid w:val="00915AD7"/>
    <w:rsid w:val="00916079"/>
    <w:rsid w:val="00916CE4"/>
    <w:rsid w:val="00917CE9"/>
    <w:rsid w:val="0092075B"/>
    <w:rsid w:val="00920BF2"/>
    <w:rsid w:val="00921511"/>
    <w:rsid w:val="00922010"/>
    <w:rsid w:val="00924397"/>
    <w:rsid w:val="00930FF1"/>
    <w:rsid w:val="00931BD9"/>
    <w:rsid w:val="00931C36"/>
    <w:rsid w:val="00935EEE"/>
    <w:rsid w:val="00936137"/>
    <w:rsid w:val="009368F3"/>
    <w:rsid w:val="00940EA9"/>
    <w:rsid w:val="00941636"/>
    <w:rsid w:val="009419D0"/>
    <w:rsid w:val="00942E41"/>
    <w:rsid w:val="00943742"/>
    <w:rsid w:val="00945168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1921"/>
    <w:rsid w:val="00961BB2"/>
    <w:rsid w:val="00961EF3"/>
    <w:rsid w:val="00962B77"/>
    <w:rsid w:val="00962CCA"/>
    <w:rsid w:val="00963250"/>
    <w:rsid w:val="009632C2"/>
    <w:rsid w:val="0096430A"/>
    <w:rsid w:val="00964819"/>
    <w:rsid w:val="0096554B"/>
    <w:rsid w:val="0096584A"/>
    <w:rsid w:val="00970B51"/>
    <w:rsid w:val="00971F08"/>
    <w:rsid w:val="00973137"/>
    <w:rsid w:val="00973B40"/>
    <w:rsid w:val="009740FB"/>
    <w:rsid w:val="0097603D"/>
    <w:rsid w:val="00976949"/>
    <w:rsid w:val="00980477"/>
    <w:rsid w:val="00980A5A"/>
    <w:rsid w:val="009826DE"/>
    <w:rsid w:val="00985253"/>
    <w:rsid w:val="009853B3"/>
    <w:rsid w:val="009856E8"/>
    <w:rsid w:val="00986E3C"/>
    <w:rsid w:val="009876C6"/>
    <w:rsid w:val="009878D4"/>
    <w:rsid w:val="00987AC7"/>
    <w:rsid w:val="00990630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6D87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3E49"/>
    <w:rsid w:val="009D4435"/>
    <w:rsid w:val="009D4794"/>
    <w:rsid w:val="009D4FF0"/>
    <w:rsid w:val="009D5403"/>
    <w:rsid w:val="009D6F83"/>
    <w:rsid w:val="009D703C"/>
    <w:rsid w:val="009D709E"/>
    <w:rsid w:val="009D718F"/>
    <w:rsid w:val="009E068F"/>
    <w:rsid w:val="009E14E0"/>
    <w:rsid w:val="009E35DB"/>
    <w:rsid w:val="009E47A3"/>
    <w:rsid w:val="009E5CE2"/>
    <w:rsid w:val="009F08F3"/>
    <w:rsid w:val="009F344F"/>
    <w:rsid w:val="009F3AD1"/>
    <w:rsid w:val="009F3BF4"/>
    <w:rsid w:val="009F623C"/>
    <w:rsid w:val="009F7D70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525D"/>
    <w:rsid w:val="00A17F63"/>
    <w:rsid w:val="00A2193B"/>
    <w:rsid w:val="00A2351A"/>
    <w:rsid w:val="00A2460D"/>
    <w:rsid w:val="00A24C57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37BC9"/>
    <w:rsid w:val="00A40F09"/>
    <w:rsid w:val="00A4139F"/>
    <w:rsid w:val="00A41E2B"/>
    <w:rsid w:val="00A42A4F"/>
    <w:rsid w:val="00A44A7C"/>
    <w:rsid w:val="00A45ADD"/>
    <w:rsid w:val="00A45B74"/>
    <w:rsid w:val="00A45D92"/>
    <w:rsid w:val="00A479BF"/>
    <w:rsid w:val="00A50FC7"/>
    <w:rsid w:val="00A51976"/>
    <w:rsid w:val="00A52370"/>
    <w:rsid w:val="00A52E1D"/>
    <w:rsid w:val="00A537C8"/>
    <w:rsid w:val="00A55505"/>
    <w:rsid w:val="00A56E30"/>
    <w:rsid w:val="00A57D0F"/>
    <w:rsid w:val="00A6079D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3D3"/>
    <w:rsid w:val="00A71B99"/>
    <w:rsid w:val="00A739C6"/>
    <w:rsid w:val="00A739D0"/>
    <w:rsid w:val="00A7558D"/>
    <w:rsid w:val="00A75612"/>
    <w:rsid w:val="00A761D4"/>
    <w:rsid w:val="00A76241"/>
    <w:rsid w:val="00A77EC4"/>
    <w:rsid w:val="00A819EB"/>
    <w:rsid w:val="00A8681C"/>
    <w:rsid w:val="00A87875"/>
    <w:rsid w:val="00A87A8C"/>
    <w:rsid w:val="00A92879"/>
    <w:rsid w:val="00A942A8"/>
    <w:rsid w:val="00A9442A"/>
    <w:rsid w:val="00A94B85"/>
    <w:rsid w:val="00A9664A"/>
    <w:rsid w:val="00AA016F"/>
    <w:rsid w:val="00AA1ED6"/>
    <w:rsid w:val="00AA51D6"/>
    <w:rsid w:val="00AA604E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9D5"/>
    <w:rsid w:val="00AC5A10"/>
    <w:rsid w:val="00AC5C53"/>
    <w:rsid w:val="00AC7144"/>
    <w:rsid w:val="00AD0AA3"/>
    <w:rsid w:val="00AD2407"/>
    <w:rsid w:val="00AD2694"/>
    <w:rsid w:val="00AD2ED0"/>
    <w:rsid w:val="00AD3F94"/>
    <w:rsid w:val="00AD4A5A"/>
    <w:rsid w:val="00AD57E7"/>
    <w:rsid w:val="00AE0315"/>
    <w:rsid w:val="00AE1870"/>
    <w:rsid w:val="00AE27AC"/>
    <w:rsid w:val="00AE40E0"/>
    <w:rsid w:val="00AE42E7"/>
    <w:rsid w:val="00AE4A7A"/>
    <w:rsid w:val="00AE4DBA"/>
    <w:rsid w:val="00AE4F07"/>
    <w:rsid w:val="00AF1780"/>
    <w:rsid w:val="00AF1C5D"/>
    <w:rsid w:val="00AF2AE6"/>
    <w:rsid w:val="00AF3DFF"/>
    <w:rsid w:val="00AF42D7"/>
    <w:rsid w:val="00AF45D5"/>
    <w:rsid w:val="00AF60D9"/>
    <w:rsid w:val="00B006FE"/>
    <w:rsid w:val="00B007CB"/>
    <w:rsid w:val="00B00D2F"/>
    <w:rsid w:val="00B02AA9"/>
    <w:rsid w:val="00B02FA3"/>
    <w:rsid w:val="00B05084"/>
    <w:rsid w:val="00B07253"/>
    <w:rsid w:val="00B1235A"/>
    <w:rsid w:val="00B15656"/>
    <w:rsid w:val="00B157F9"/>
    <w:rsid w:val="00B1785D"/>
    <w:rsid w:val="00B20256"/>
    <w:rsid w:val="00B20D09"/>
    <w:rsid w:val="00B21CAC"/>
    <w:rsid w:val="00B23F54"/>
    <w:rsid w:val="00B261AC"/>
    <w:rsid w:val="00B26568"/>
    <w:rsid w:val="00B2763F"/>
    <w:rsid w:val="00B27935"/>
    <w:rsid w:val="00B27AAC"/>
    <w:rsid w:val="00B30929"/>
    <w:rsid w:val="00B309A4"/>
    <w:rsid w:val="00B30F4B"/>
    <w:rsid w:val="00B32FD7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46B87"/>
    <w:rsid w:val="00B47A14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2857"/>
    <w:rsid w:val="00B7336A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3CBF"/>
    <w:rsid w:val="00B9406A"/>
    <w:rsid w:val="00B94B10"/>
    <w:rsid w:val="00B9725B"/>
    <w:rsid w:val="00BA2277"/>
    <w:rsid w:val="00BA2280"/>
    <w:rsid w:val="00BA2A08"/>
    <w:rsid w:val="00BA56D2"/>
    <w:rsid w:val="00BA76E0"/>
    <w:rsid w:val="00BB2A25"/>
    <w:rsid w:val="00BB4C67"/>
    <w:rsid w:val="00BB4D8F"/>
    <w:rsid w:val="00BB50B0"/>
    <w:rsid w:val="00BB51E9"/>
    <w:rsid w:val="00BB5965"/>
    <w:rsid w:val="00BB59BC"/>
    <w:rsid w:val="00BC0FDC"/>
    <w:rsid w:val="00BC1B04"/>
    <w:rsid w:val="00BC3053"/>
    <w:rsid w:val="00BC3EEB"/>
    <w:rsid w:val="00BC4D2E"/>
    <w:rsid w:val="00BC558B"/>
    <w:rsid w:val="00BC5B50"/>
    <w:rsid w:val="00BC6438"/>
    <w:rsid w:val="00BC7AD5"/>
    <w:rsid w:val="00BD0D78"/>
    <w:rsid w:val="00BD1721"/>
    <w:rsid w:val="00BD2A18"/>
    <w:rsid w:val="00BD2E33"/>
    <w:rsid w:val="00BD48AC"/>
    <w:rsid w:val="00BD5F1A"/>
    <w:rsid w:val="00BD6900"/>
    <w:rsid w:val="00BD6DD4"/>
    <w:rsid w:val="00BE02A3"/>
    <w:rsid w:val="00BE1234"/>
    <w:rsid w:val="00BE1699"/>
    <w:rsid w:val="00BE1F42"/>
    <w:rsid w:val="00BE1F53"/>
    <w:rsid w:val="00BE2CDF"/>
    <w:rsid w:val="00BE2FA6"/>
    <w:rsid w:val="00BE333F"/>
    <w:rsid w:val="00BE3CDB"/>
    <w:rsid w:val="00BE4E7B"/>
    <w:rsid w:val="00BE5394"/>
    <w:rsid w:val="00BE58D4"/>
    <w:rsid w:val="00BE7406"/>
    <w:rsid w:val="00BE7603"/>
    <w:rsid w:val="00BF3279"/>
    <w:rsid w:val="00BF74C7"/>
    <w:rsid w:val="00BF7C14"/>
    <w:rsid w:val="00C015F1"/>
    <w:rsid w:val="00C01A55"/>
    <w:rsid w:val="00C01F33"/>
    <w:rsid w:val="00C02CC6"/>
    <w:rsid w:val="00C0386D"/>
    <w:rsid w:val="00C040F7"/>
    <w:rsid w:val="00C044AB"/>
    <w:rsid w:val="00C0502A"/>
    <w:rsid w:val="00C05706"/>
    <w:rsid w:val="00C06CFF"/>
    <w:rsid w:val="00C0732E"/>
    <w:rsid w:val="00C07377"/>
    <w:rsid w:val="00C10478"/>
    <w:rsid w:val="00C12107"/>
    <w:rsid w:val="00C14D4B"/>
    <w:rsid w:val="00C154BB"/>
    <w:rsid w:val="00C17372"/>
    <w:rsid w:val="00C21728"/>
    <w:rsid w:val="00C2419E"/>
    <w:rsid w:val="00C245D0"/>
    <w:rsid w:val="00C24908"/>
    <w:rsid w:val="00C26434"/>
    <w:rsid w:val="00C26F3D"/>
    <w:rsid w:val="00C2786D"/>
    <w:rsid w:val="00C279B5"/>
    <w:rsid w:val="00C27C45"/>
    <w:rsid w:val="00C3719D"/>
    <w:rsid w:val="00C37CB2"/>
    <w:rsid w:val="00C42FD4"/>
    <w:rsid w:val="00C43063"/>
    <w:rsid w:val="00C43102"/>
    <w:rsid w:val="00C434D4"/>
    <w:rsid w:val="00C45A75"/>
    <w:rsid w:val="00C470BA"/>
    <w:rsid w:val="00C471BC"/>
    <w:rsid w:val="00C473A5"/>
    <w:rsid w:val="00C51B4C"/>
    <w:rsid w:val="00C54995"/>
    <w:rsid w:val="00C54D41"/>
    <w:rsid w:val="00C557D1"/>
    <w:rsid w:val="00C55ADB"/>
    <w:rsid w:val="00C60783"/>
    <w:rsid w:val="00C630F1"/>
    <w:rsid w:val="00C635DB"/>
    <w:rsid w:val="00C64672"/>
    <w:rsid w:val="00C703F3"/>
    <w:rsid w:val="00C70697"/>
    <w:rsid w:val="00C708EC"/>
    <w:rsid w:val="00C7206B"/>
    <w:rsid w:val="00C72093"/>
    <w:rsid w:val="00C7229D"/>
    <w:rsid w:val="00C72EF4"/>
    <w:rsid w:val="00C74336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9027A"/>
    <w:rsid w:val="00C9068E"/>
    <w:rsid w:val="00C91DAE"/>
    <w:rsid w:val="00C93721"/>
    <w:rsid w:val="00C93814"/>
    <w:rsid w:val="00C93C4B"/>
    <w:rsid w:val="00C941BC"/>
    <w:rsid w:val="00C944AB"/>
    <w:rsid w:val="00C95B40"/>
    <w:rsid w:val="00C966E5"/>
    <w:rsid w:val="00CA1ED8"/>
    <w:rsid w:val="00CA63EA"/>
    <w:rsid w:val="00CA7234"/>
    <w:rsid w:val="00CA7DFA"/>
    <w:rsid w:val="00CB07E5"/>
    <w:rsid w:val="00CB1F63"/>
    <w:rsid w:val="00CB6112"/>
    <w:rsid w:val="00CB7170"/>
    <w:rsid w:val="00CC040E"/>
    <w:rsid w:val="00CC111F"/>
    <w:rsid w:val="00CC2011"/>
    <w:rsid w:val="00CC25FB"/>
    <w:rsid w:val="00CC3694"/>
    <w:rsid w:val="00CC3EA0"/>
    <w:rsid w:val="00CC56A6"/>
    <w:rsid w:val="00CC5B11"/>
    <w:rsid w:val="00CC7B45"/>
    <w:rsid w:val="00CD0A74"/>
    <w:rsid w:val="00CD1188"/>
    <w:rsid w:val="00CD2A44"/>
    <w:rsid w:val="00CD2ED1"/>
    <w:rsid w:val="00CD337B"/>
    <w:rsid w:val="00CD635C"/>
    <w:rsid w:val="00CD77F8"/>
    <w:rsid w:val="00CE0424"/>
    <w:rsid w:val="00CE46C4"/>
    <w:rsid w:val="00CE7561"/>
    <w:rsid w:val="00CF00C9"/>
    <w:rsid w:val="00CF1354"/>
    <w:rsid w:val="00CF2E0C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05919"/>
    <w:rsid w:val="00D100F8"/>
    <w:rsid w:val="00D10249"/>
    <w:rsid w:val="00D1106A"/>
    <w:rsid w:val="00D110D5"/>
    <w:rsid w:val="00D115C3"/>
    <w:rsid w:val="00D11897"/>
    <w:rsid w:val="00D13135"/>
    <w:rsid w:val="00D13E4E"/>
    <w:rsid w:val="00D15473"/>
    <w:rsid w:val="00D166DB"/>
    <w:rsid w:val="00D1782C"/>
    <w:rsid w:val="00D226F8"/>
    <w:rsid w:val="00D23040"/>
    <w:rsid w:val="00D239A7"/>
    <w:rsid w:val="00D23ADC"/>
    <w:rsid w:val="00D23F47"/>
    <w:rsid w:val="00D241EC"/>
    <w:rsid w:val="00D25A7D"/>
    <w:rsid w:val="00D26441"/>
    <w:rsid w:val="00D274FD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7AAC"/>
    <w:rsid w:val="00D50C0D"/>
    <w:rsid w:val="00D51941"/>
    <w:rsid w:val="00D51FE0"/>
    <w:rsid w:val="00D53416"/>
    <w:rsid w:val="00D5436D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57F"/>
    <w:rsid w:val="00D72AEA"/>
    <w:rsid w:val="00D74474"/>
    <w:rsid w:val="00D77B1D"/>
    <w:rsid w:val="00D77C11"/>
    <w:rsid w:val="00D8021F"/>
    <w:rsid w:val="00D80383"/>
    <w:rsid w:val="00D80F97"/>
    <w:rsid w:val="00D823C6"/>
    <w:rsid w:val="00D8327F"/>
    <w:rsid w:val="00D84C20"/>
    <w:rsid w:val="00D8663F"/>
    <w:rsid w:val="00D86CA3"/>
    <w:rsid w:val="00D871CE"/>
    <w:rsid w:val="00D9196D"/>
    <w:rsid w:val="00D92982"/>
    <w:rsid w:val="00D94399"/>
    <w:rsid w:val="00D957FF"/>
    <w:rsid w:val="00DA22AF"/>
    <w:rsid w:val="00DA2B36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BFC"/>
    <w:rsid w:val="00DF79C3"/>
    <w:rsid w:val="00E00E39"/>
    <w:rsid w:val="00E02542"/>
    <w:rsid w:val="00E027E7"/>
    <w:rsid w:val="00E0585F"/>
    <w:rsid w:val="00E06F54"/>
    <w:rsid w:val="00E109EA"/>
    <w:rsid w:val="00E110E7"/>
    <w:rsid w:val="00E11B20"/>
    <w:rsid w:val="00E12328"/>
    <w:rsid w:val="00E15761"/>
    <w:rsid w:val="00E17FA2"/>
    <w:rsid w:val="00E20AF9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0C39"/>
    <w:rsid w:val="00E446F1"/>
    <w:rsid w:val="00E450CA"/>
    <w:rsid w:val="00E455BB"/>
    <w:rsid w:val="00E45B2D"/>
    <w:rsid w:val="00E46886"/>
    <w:rsid w:val="00E47AEF"/>
    <w:rsid w:val="00E51D65"/>
    <w:rsid w:val="00E53B75"/>
    <w:rsid w:val="00E53D81"/>
    <w:rsid w:val="00E54E3B"/>
    <w:rsid w:val="00E57565"/>
    <w:rsid w:val="00E5757F"/>
    <w:rsid w:val="00E63838"/>
    <w:rsid w:val="00E64434"/>
    <w:rsid w:val="00E67C51"/>
    <w:rsid w:val="00E725EA"/>
    <w:rsid w:val="00E72873"/>
    <w:rsid w:val="00E72EFC"/>
    <w:rsid w:val="00E7519E"/>
    <w:rsid w:val="00E75457"/>
    <w:rsid w:val="00E758EC"/>
    <w:rsid w:val="00E764C2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113"/>
    <w:rsid w:val="00E96A8E"/>
    <w:rsid w:val="00E97297"/>
    <w:rsid w:val="00EA5244"/>
    <w:rsid w:val="00EA772D"/>
    <w:rsid w:val="00EA7A41"/>
    <w:rsid w:val="00EB077B"/>
    <w:rsid w:val="00EB0D21"/>
    <w:rsid w:val="00EB15F4"/>
    <w:rsid w:val="00EB4EA2"/>
    <w:rsid w:val="00EB5602"/>
    <w:rsid w:val="00EC0674"/>
    <w:rsid w:val="00EC098E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CB6"/>
    <w:rsid w:val="00ED1006"/>
    <w:rsid w:val="00ED255F"/>
    <w:rsid w:val="00ED449A"/>
    <w:rsid w:val="00EE32ED"/>
    <w:rsid w:val="00EE4652"/>
    <w:rsid w:val="00EE57EA"/>
    <w:rsid w:val="00EE7642"/>
    <w:rsid w:val="00EE799E"/>
    <w:rsid w:val="00EF18FE"/>
    <w:rsid w:val="00EF1E88"/>
    <w:rsid w:val="00EF42AC"/>
    <w:rsid w:val="00EF5787"/>
    <w:rsid w:val="00EF60D0"/>
    <w:rsid w:val="00EF6B6E"/>
    <w:rsid w:val="00F03E97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006"/>
    <w:rsid w:val="00F25CA8"/>
    <w:rsid w:val="00F25D49"/>
    <w:rsid w:val="00F30828"/>
    <w:rsid w:val="00F313D6"/>
    <w:rsid w:val="00F32227"/>
    <w:rsid w:val="00F40F0C"/>
    <w:rsid w:val="00F417EC"/>
    <w:rsid w:val="00F45848"/>
    <w:rsid w:val="00F46F03"/>
    <w:rsid w:val="00F475C0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7E2"/>
    <w:rsid w:val="00F64C2B"/>
    <w:rsid w:val="00F651BE"/>
    <w:rsid w:val="00F66880"/>
    <w:rsid w:val="00F67BA0"/>
    <w:rsid w:val="00F67F53"/>
    <w:rsid w:val="00F703BE"/>
    <w:rsid w:val="00F71C64"/>
    <w:rsid w:val="00F71F69"/>
    <w:rsid w:val="00F7226C"/>
    <w:rsid w:val="00F72B72"/>
    <w:rsid w:val="00F74BB9"/>
    <w:rsid w:val="00F7509B"/>
    <w:rsid w:val="00F750B5"/>
    <w:rsid w:val="00F75582"/>
    <w:rsid w:val="00F76930"/>
    <w:rsid w:val="00F76EFA"/>
    <w:rsid w:val="00F804BE"/>
    <w:rsid w:val="00F80BFF"/>
    <w:rsid w:val="00F817CE"/>
    <w:rsid w:val="00F81A80"/>
    <w:rsid w:val="00F81B64"/>
    <w:rsid w:val="00F8249C"/>
    <w:rsid w:val="00F8361B"/>
    <w:rsid w:val="00F8456C"/>
    <w:rsid w:val="00F859D8"/>
    <w:rsid w:val="00F85A4D"/>
    <w:rsid w:val="00F86442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A4D37"/>
    <w:rsid w:val="00FA54FE"/>
    <w:rsid w:val="00FB02F1"/>
    <w:rsid w:val="00FB3CF9"/>
    <w:rsid w:val="00FB4C23"/>
    <w:rsid w:val="00FB4C80"/>
    <w:rsid w:val="00FB6A6A"/>
    <w:rsid w:val="00FC2B67"/>
    <w:rsid w:val="00FC3F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3CE5"/>
    <w:rsid w:val="00FE4C7B"/>
    <w:rsid w:val="00FE7336"/>
    <w:rsid w:val="00FE787C"/>
    <w:rsid w:val="00FF1690"/>
    <w:rsid w:val="00FF24C4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B2656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B309A4"/>
    <w:pPr>
      <w:pBdr>
        <w:top w:val="none" w:sz="0" w:space="0" w:color="auto"/>
      </w:pBdr>
      <w:spacing w:before="180"/>
      <w:outlineLvl w:val="1"/>
    </w:pPr>
    <w:rPr>
      <w:rFonts w:eastAsia="Arial"/>
      <w:sz w:val="24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B309A4"/>
    <w:rPr>
      <w:rFonts w:ascii="Arial" w:eastAsia="Arial" w:hAnsi="Arial"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リスト段落 字符,列出段落 字符,?? ?? 字符,????? 字符,???? 字符,Lista1 字符,Bullet List 字符,FooterText 字符,列出段落1 字符,中等深浅网格 1 - 着色 21 字符,¥¡¡¡¡ì¬º¥¹¥È¶ÎÂä 字符,ÁÐ³ö¶ÎÂä 字符,列表段落1 字符,—ño’i—Ž 字符,¥ê¥¹¥È¶ÎÂä 字符,1st level - Bullet List Paragraph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B1Char">
    <w:name w:val="B1 Char"/>
    <w:qFormat/>
    <w:rsid w:val="008F2C5D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0884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8167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28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61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551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1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780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9645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731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0901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641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4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6105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68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7235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8992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501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2111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3629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6058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3627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95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24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594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466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8582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FF7ECA-C0F2-4C13-B1BD-1C0528DD7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1240</Words>
  <Characters>7070</Characters>
  <Application>Microsoft Office Word</Application>
  <DocSecurity>0</DocSecurity>
  <Lines>58</Lines>
  <Paragraphs>16</Paragraphs>
  <ScaleCrop>false</ScaleCrop>
  <Company>Ericsson</Company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213</cp:revision>
  <cp:lastPrinted>2008-01-31T07:09:00Z</cp:lastPrinted>
  <dcterms:created xsi:type="dcterms:W3CDTF">2022-09-30T08:33:00Z</dcterms:created>
  <dcterms:modified xsi:type="dcterms:W3CDTF">2022-11-07T11:09:00Z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